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102304" coordorigin="0,0" coordsize="11906,16838">
            <v:shape style="position:absolute;left:0;top:0;width:11906;height:16838" type="#_x0000_t75" stroked="false">
              <v:imagedata r:id="rId5" o:title=""/>
            </v:shape>
            <v:shape style="position:absolute;left:5311;top:10600;width:6594;height:6238" coordorigin="5312,10601" coordsize="6594,6238" path="m11906,10601l5312,11410,5978,16838,11906,16838,11906,10601xe" filled="true" fillcolor="#00333b" stroked="false">
              <v:path arrowok="t"/>
              <v:fill type="solid"/>
            </v:shape>
            <v:shape style="position:absolute;left:0;top:1132;width:11906;height:13511" coordorigin="0,1133" coordsize="11906,13511" path="m10271,14639l10264,14589,10258,14539,10224,14465,10176,14412,10118,14378,10055,14358,9993,14350,9937,14350,9892,14353,9864,14358,9860,14358,9857,14363,9935,14601,9946,14607,9956,14604,10075,14589,10167,14600,10231,14623,10266,14642,10268,14643,10271,14642,10271,14639m10695,14363l10693,14358,10688,14358,10660,14353,10615,14350,10559,14350,10497,14358,10434,14378,10376,14412,10328,14465,10294,14539,10281,14639,10281,14642,10284,14643,10287,14642,10321,14622,10387,14600,10481,14589,10602,14605,10609,14607,10616,14603,10621,14589,10695,14363m11906,1133l0,2174,0,5045,11906,4004,11906,1133e" filled="true" fillcolor="#ffffff" stroked="false">
              <v:path arrowok="t"/>
              <v:fill type="solid"/>
            </v:shape>
            <v:shape style="position:absolute;left:10313;top:14158;width:367;height:291" type="#_x0000_t75" stroked="false">
              <v:imagedata r:id="rId6" o:title=""/>
            </v:shape>
            <v:shape style="position:absolute;left:9334;top:15206;width:273;height:312" type="#_x0000_t75" stroked="false">
              <v:imagedata r:id="rId7" o:title=""/>
            </v:shape>
            <v:shape style="position:absolute;left:10307;top:15206;width:273;height:312" type="#_x0000_t75" stroked="false">
              <v:imagedata r:id="rId8" o:title=""/>
            </v:shape>
            <v:shape style="position:absolute;left:9791;top:14714;width:104;height:427" coordorigin="9791,14714" coordsize="104,427" path="m9884,14714l9857,14714,9846,14725,9846,14990,9845,15012,9840,15040,9826,15070,9795,15103,9791,15112,9791,15121,9795,15130,9800,15137,9807,15140,9820,15140,9865,15099,9894,15018,9895,14725,9884,14714xe" filled="true" fillcolor="#ffffff" stroked="false">
              <v:path arrowok="t"/>
              <v:fill type="solid"/>
            </v:shape>
            <v:shape style="position:absolute;left:10308;top:14714;width:273;height:312" type="#_x0000_t75" stroked="false">
              <v:imagedata r:id="rId9" o:title=""/>
            </v:shape>
            <v:shape style="position:absolute;left:9353;top:14714;width:398;height:312" type="#_x0000_t75" stroked="false">
              <v:imagedata r:id="rId10" o:title=""/>
            </v:shape>
            <v:shape style="position:absolute;left:9665;top:15091;width:269;height:426" coordorigin="9665,15092" coordsize="269,426" path="m9703,15092l9676,15092,9665,15103,9665,15450,9666,15454,9668,15457,9675,15468,9695,15488,9732,15508,9787,15517,9819,15514,9849,15505,9875,15489,9896,15469,9787,15469,9766,15467,9749,15462,9735,15456,9725,15450,9718,15444,9714,15436,9714,15323,9717,15303,9730,15281,9752,15262,9787,15255,9896,15255,9884,15242,9866,15229,9714,15229,9714,15103,9703,15092xm9896,15255l9787,15255,9835,15266,9865,15294,9881,15329,9885,15361,9879,15400,9861,15434,9831,15459,9787,15469,9896,15469,9897,15467,9913,15445,9924,15419,9931,15391,9934,15361,9931,15334,9925,15308,9915,15283,9901,15261,9896,15255xm9787,15206l9765,15208,9746,15212,9729,15219,9714,15229,9866,15229,9860,15224,9828,15211,9787,15206xe" filled="true" fillcolor="#ffffff" stroked="false">
              <v:path arrowok="t"/>
              <v:fill type="solid"/>
            </v:shape>
            <v:shape style="position:absolute;left:9969;top:14714;width:279;height:312" type="#_x0000_t75" stroked="false">
              <v:imagedata r:id="rId11" o:title=""/>
            </v:shape>
            <v:shape style="position:absolute;left:9982;top:15206;width:269;height:312" type="#_x0000_t75" stroked="false">
              <v:imagedata r:id="rId12" o:title=""/>
            </v:shape>
            <w10:wrap type="none"/>
          </v:group>
        </w:pict>
      </w: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tabs>
          <w:tab w:pos="2721" w:val="left" w:leader="none"/>
        </w:tabs>
        <w:spacing w:before="100"/>
        <w:ind w:left="100" w:right="0" w:firstLine="0"/>
        <w:jc w:val="left"/>
        <w:rPr>
          <w:b/>
          <w:sz w:val="96"/>
        </w:rPr>
      </w:pPr>
      <w:r>
        <w:rPr>
          <w:b/>
          <w:sz w:val="96"/>
        </w:rPr>
        <w:t>GCSE</w:t>
        <w:tab/>
        <w:t>Business 4</w:t>
      </w:r>
    </w:p>
    <w:p>
      <w:pPr>
        <w:pStyle w:val="BodyText"/>
        <w:rPr>
          <w:b/>
          <w:sz w:val="130"/>
        </w:rPr>
      </w:pPr>
    </w:p>
    <w:p>
      <w:pPr>
        <w:pStyle w:val="BodyText"/>
        <w:rPr>
          <w:b/>
          <w:sz w:val="130"/>
        </w:rPr>
      </w:pPr>
    </w:p>
    <w:p>
      <w:pPr>
        <w:pStyle w:val="BodyText"/>
        <w:rPr>
          <w:b/>
          <w:sz w:val="130"/>
        </w:rPr>
      </w:pPr>
    </w:p>
    <w:p>
      <w:pPr>
        <w:pStyle w:val="BodyText"/>
        <w:rPr>
          <w:b/>
          <w:sz w:val="130"/>
        </w:rPr>
      </w:pPr>
    </w:p>
    <w:p>
      <w:pPr>
        <w:pStyle w:val="BodyText"/>
        <w:spacing w:before="6"/>
        <w:rPr>
          <w:b/>
          <w:sz w:val="87"/>
        </w:rPr>
      </w:pPr>
    </w:p>
    <w:p>
      <w:pPr>
        <w:spacing w:before="0"/>
        <w:ind w:left="5897" w:right="0" w:firstLine="0"/>
        <w:jc w:val="left"/>
        <w:rPr>
          <w:b/>
          <w:sz w:val="48"/>
        </w:rPr>
      </w:pPr>
      <w:r>
        <w:rPr>
          <w:b/>
          <w:color w:val="FFFFFF"/>
          <w:sz w:val="48"/>
        </w:rPr>
        <w:t>Finance</w:t>
      </w:r>
    </w:p>
    <w:p>
      <w:pPr>
        <w:spacing w:after="0"/>
        <w:jc w:val="left"/>
        <w:rPr>
          <w:sz w:val="48"/>
        </w:rPr>
        <w:sectPr>
          <w:type w:val="continuous"/>
          <w:pgSz w:w="11910" w:h="16840"/>
          <w:pgMar w:top="1580" w:bottom="280" w:left="620" w:right="1680"/>
        </w:sectPr>
      </w:pPr>
    </w:p>
    <w:p>
      <w:pPr>
        <w:tabs>
          <w:tab w:pos="10765" w:val="left" w:leader="none"/>
        </w:tabs>
        <w:spacing w:before="80"/>
        <w:ind w:left="100" w:right="0" w:firstLine="0"/>
        <w:jc w:val="left"/>
        <w:rPr>
          <w:b/>
          <w:sz w:val="60"/>
        </w:rPr>
      </w:pPr>
      <w:r>
        <w:rPr>
          <w:b/>
          <w:color w:val="FFFFFF"/>
          <w:spacing w:val="3"/>
          <w:sz w:val="60"/>
          <w:shd w:fill="4C7076" w:color="auto" w:val="clear"/>
        </w:rPr>
        <w:t> </w:t>
      </w:r>
      <w:r>
        <w:rPr>
          <w:b/>
          <w:color w:val="FFFFFF"/>
          <w:sz w:val="60"/>
          <w:shd w:fill="4C7076" w:color="auto" w:val="clear"/>
        </w:rPr>
        <w:t>Index</w:t>
        <w:tab/>
      </w:r>
    </w:p>
    <w:p>
      <w:pPr>
        <w:pStyle w:val="BodyText"/>
        <w:rPr>
          <w:b/>
          <w:sz w:val="20"/>
        </w:rPr>
      </w:pPr>
    </w:p>
    <w:p>
      <w:pPr>
        <w:pStyle w:val="BodyText"/>
        <w:spacing w:before="4"/>
        <w:rPr>
          <w:b/>
          <w:sz w:val="10"/>
        </w:rPr>
      </w:pPr>
      <w:r>
        <w:rPr/>
        <w:pict>
          <v:shapetype id="_x0000_t202" o:spt="202" coordsize="21600,21600" path="m,l,21600r21600,l21600,xe">
            <v:stroke joinstyle="miter"/>
            <v:path gradientshapeok="t" o:connecttype="rect"/>
          </v:shapetype>
          <v:shape style="position:absolute;margin-left:30pt;margin-top:8.221663pt;width:529.3pt;height:246.1pt;mso-position-horizontal-relative:page;mso-position-vertical-relative:paragraph;z-index:1048;mso-wrap-distance-left:0;mso-wrap-distance-right:0" type="#_x0000_t202" filled="true" fillcolor="#35567f" stroked="false">
            <v:textbox inset="0,0,0,0">
              <w:txbxContent>
                <w:p>
                  <w:pPr>
                    <w:spacing w:line="422" w:lineRule="auto" w:before="10"/>
                    <w:ind w:left="120" w:right="6387" w:firstLine="0"/>
                    <w:jc w:val="left"/>
                    <w:rPr>
                      <w:b/>
                      <w:sz w:val="36"/>
                    </w:rPr>
                  </w:pPr>
                  <w:r>
                    <w:rPr>
                      <w:b/>
                      <w:color w:val="FFFFFF"/>
                      <w:sz w:val="36"/>
                    </w:rPr>
                    <w:t>Sources of finance - 1 Revenue and costs - 16</w:t>
                  </w:r>
                </w:p>
                <w:p>
                  <w:pPr>
                    <w:spacing w:line="422" w:lineRule="auto" w:before="0"/>
                    <w:ind w:left="120" w:right="1630" w:firstLine="0"/>
                    <w:jc w:val="left"/>
                    <w:rPr>
                      <w:b/>
                      <w:sz w:val="36"/>
                    </w:rPr>
                  </w:pPr>
                  <w:r>
                    <w:rPr>
                      <w:b/>
                      <w:color w:val="FFFFFF"/>
                      <w:sz w:val="36"/>
                    </w:rPr>
                    <w:t>Profit and loss accounts (income statements) - 27 Cash flow - 40</w:t>
                  </w:r>
                </w:p>
                <w:p>
                  <w:pPr>
                    <w:spacing w:before="0"/>
                    <w:ind w:left="120" w:right="0" w:firstLine="0"/>
                    <w:jc w:val="left"/>
                    <w:rPr>
                      <w:b/>
                      <w:sz w:val="36"/>
                    </w:rPr>
                  </w:pPr>
                  <w:r>
                    <w:rPr>
                      <w:b/>
                      <w:color w:val="FFFFFF"/>
                      <w:sz w:val="36"/>
                    </w:rPr>
                    <w:t>Analysing financial performance - 57</w:t>
                  </w:r>
                </w:p>
                <w:p>
                  <w:pPr>
                    <w:spacing w:before="373"/>
                    <w:ind w:left="120" w:right="0" w:firstLine="0"/>
                    <w:jc w:val="left"/>
                    <w:rPr>
                      <w:b/>
                      <w:sz w:val="36"/>
                    </w:rPr>
                  </w:pPr>
                  <w:r>
                    <w:rPr>
                      <w:b/>
                      <w:color w:val="FFFFFF"/>
                      <w:sz w:val="36"/>
                    </w:rPr>
                    <w:t>Acknowledgments - 62</w:t>
                  </w:r>
                </w:p>
              </w:txbxContent>
            </v:textbox>
            <v:fill type="solid"/>
            <w10:wrap type="topAndBottom"/>
          </v:shape>
        </w:pict>
      </w:r>
    </w:p>
    <w:p>
      <w:pPr>
        <w:spacing w:after="0"/>
        <w:rPr>
          <w:sz w:val="10"/>
        </w:rPr>
        <w:sectPr>
          <w:pgSz w:w="11910" w:h="16840"/>
          <w:pgMar w:top="440" w:bottom="280" w:left="460" w:right="580"/>
        </w:sectPr>
      </w:pPr>
    </w:p>
    <w:p>
      <w:pPr>
        <w:pStyle w:val="BodyText"/>
        <w:spacing w:before="7"/>
        <w:rPr>
          <w:b/>
          <w:sz w:val="7"/>
        </w:rPr>
      </w:pPr>
    </w:p>
    <w:p>
      <w:pPr>
        <w:tabs>
          <w:tab w:pos="10625" w:val="left" w:leader="none"/>
        </w:tabs>
        <w:spacing w:before="101"/>
        <w:ind w:left="120" w:right="0" w:firstLine="0"/>
        <w:jc w:val="left"/>
        <w:rPr>
          <w:b/>
          <w:sz w:val="60"/>
        </w:rPr>
      </w:pPr>
      <w:r>
        <w:rPr>
          <w:b/>
          <w:color w:val="FFFFFF"/>
          <w:sz w:val="60"/>
          <w:shd w:fill="4C7076" w:color="auto" w:val="clear"/>
        </w:rPr>
        <w:t>Finance</w:t>
        <w:tab/>
      </w:r>
    </w:p>
    <w:p>
      <w:pPr>
        <w:pStyle w:val="BodyText"/>
        <w:spacing w:before="432"/>
        <w:ind w:left="120"/>
      </w:pPr>
      <w:r>
        <w:rPr/>
        <w:t>The financial function of a business is very important and has a number of important roles:</w:t>
      </w:r>
    </w:p>
    <w:p>
      <w:pPr>
        <w:pStyle w:val="ListParagraph"/>
        <w:numPr>
          <w:ilvl w:val="0"/>
          <w:numId w:val="1"/>
        </w:numPr>
        <w:tabs>
          <w:tab w:pos="680" w:val="left" w:leader="none"/>
        </w:tabs>
        <w:spacing w:line="307" w:lineRule="exact" w:before="249" w:after="0"/>
        <w:ind w:left="679" w:right="0" w:hanging="240"/>
        <w:jc w:val="left"/>
        <w:rPr>
          <w:sz w:val="24"/>
        </w:rPr>
      </w:pPr>
      <w:r>
        <w:rPr>
          <w:sz w:val="24"/>
        </w:rPr>
        <w:t>Managing the money that flows into and out of the</w:t>
      </w:r>
      <w:r>
        <w:rPr>
          <w:spacing w:val="-22"/>
          <w:sz w:val="24"/>
        </w:rPr>
        <w:t> </w:t>
      </w:r>
      <w:r>
        <w:rPr>
          <w:sz w:val="24"/>
        </w:rPr>
        <w:t>business</w:t>
      </w:r>
    </w:p>
    <w:p>
      <w:pPr>
        <w:pStyle w:val="ListParagraph"/>
        <w:numPr>
          <w:ilvl w:val="0"/>
          <w:numId w:val="1"/>
        </w:numPr>
        <w:tabs>
          <w:tab w:pos="680" w:val="left" w:leader="none"/>
        </w:tabs>
        <w:spacing w:line="211" w:lineRule="auto" w:before="19" w:after="0"/>
        <w:ind w:left="679" w:right="404" w:hanging="240"/>
        <w:jc w:val="left"/>
        <w:rPr>
          <w:sz w:val="24"/>
        </w:rPr>
      </w:pPr>
      <w:r>
        <w:rPr>
          <w:sz w:val="24"/>
        </w:rPr>
        <w:t>Looking for sources of finance for start-up, growth and to pay the running expenses of the</w:t>
      </w:r>
      <w:r>
        <w:rPr>
          <w:spacing w:val="-2"/>
          <w:sz w:val="24"/>
        </w:rPr>
        <w:t> </w:t>
      </w:r>
      <w:r>
        <w:rPr>
          <w:sz w:val="24"/>
        </w:rPr>
        <w:t>business</w:t>
      </w:r>
    </w:p>
    <w:p>
      <w:pPr>
        <w:pStyle w:val="ListParagraph"/>
        <w:numPr>
          <w:ilvl w:val="0"/>
          <w:numId w:val="1"/>
        </w:numPr>
        <w:tabs>
          <w:tab w:pos="680" w:val="left" w:leader="none"/>
        </w:tabs>
        <w:spacing w:line="269" w:lineRule="exact" w:before="0" w:after="0"/>
        <w:ind w:left="679" w:right="0" w:hanging="240"/>
        <w:jc w:val="left"/>
        <w:rPr>
          <w:sz w:val="24"/>
        </w:rPr>
      </w:pPr>
      <w:r>
        <w:rPr>
          <w:sz w:val="24"/>
        </w:rPr>
        <w:t>Creating financial documents, such as profit and loss accounts and cash flow</w:t>
      </w:r>
      <w:r>
        <w:rPr>
          <w:spacing w:val="-22"/>
          <w:sz w:val="24"/>
        </w:rPr>
        <w:t> </w:t>
      </w:r>
      <w:r>
        <w:rPr>
          <w:sz w:val="24"/>
        </w:rPr>
        <w:t>forecasts</w:t>
      </w:r>
    </w:p>
    <w:p>
      <w:pPr>
        <w:pStyle w:val="ListParagraph"/>
        <w:numPr>
          <w:ilvl w:val="0"/>
          <w:numId w:val="1"/>
        </w:numPr>
        <w:tabs>
          <w:tab w:pos="680" w:val="left" w:leader="none"/>
        </w:tabs>
        <w:spacing w:line="288" w:lineRule="exact" w:before="0" w:after="0"/>
        <w:ind w:left="679" w:right="0" w:hanging="240"/>
        <w:jc w:val="left"/>
        <w:rPr>
          <w:sz w:val="24"/>
        </w:rPr>
      </w:pPr>
      <w:r>
        <w:rPr>
          <w:sz w:val="24"/>
        </w:rPr>
        <w:t>Maintaining financial</w:t>
      </w:r>
      <w:r>
        <w:rPr>
          <w:spacing w:val="-7"/>
          <w:sz w:val="24"/>
        </w:rPr>
        <w:t> </w:t>
      </w:r>
      <w:r>
        <w:rPr>
          <w:sz w:val="24"/>
        </w:rPr>
        <w:t>records</w:t>
      </w:r>
    </w:p>
    <w:p>
      <w:pPr>
        <w:pStyle w:val="ListParagraph"/>
        <w:numPr>
          <w:ilvl w:val="0"/>
          <w:numId w:val="1"/>
        </w:numPr>
        <w:tabs>
          <w:tab w:pos="680" w:val="left" w:leader="none"/>
        </w:tabs>
        <w:spacing w:line="307" w:lineRule="exact" w:before="0" w:after="0"/>
        <w:ind w:left="679" w:right="0" w:hanging="240"/>
        <w:jc w:val="left"/>
        <w:rPr>
          <w:sz w:val="24"/>
        </w:rPr>
      </w:pPr>
      <w:r>
        <w:rPr>
          <w:sz w:val="24"/>
        </w:rPr>
        <w:t>Analysing financial records and business</w:t>
      </w:r>
      <w:r>
        <w:rPr>
          <w:spacing w:val="-10"/>
          <w:sz w:val="24"/>
        </w:rPr>
        <w:t> </w:t>
      </w:r>
      <w:r>
        <w:rPr>
          <w:sz w:val="24"/>
        </w:rPr>
        <w:t>performance.</w:t>
      </w:r>
    </w:p>
    <w:p>
      <w:pPr>
        <w:pStyle w:val="BodyText"/>
        <w:spacing w:before="2"/>
        <w:rPr>
          <w:sz w:val="21"/>
        </w:rPr>
      </w:pPr>
    </w:p>
    <w:p>
      <w:pPr>
        <w:pStyle w:val="BodyText"/>
        <w:spacing w:line="211" w:lineRule="auto" w:before="1"/>
        <w:ind w:left="119"/>
      </w:pPr>
      <w:r>
        <w:rPr/>
        <w:t>It is important that the finance function integrates fully with the other business functions to make sure that the business objectives are achieved. Many actions that take place throughout the business are often decided by the financial management of the business, such as:</w:t>
      </w:r>
    </w:p>
    <w:p>
      <w:pPr>
        <w:pStyle w:val="ListParagraph"/>
        <w:numPr>
          <w:ilvl w:val="0"/>
          <w:numId w:val="1"/>
        </w:numPr>
        <w:tabs>
          <w:tab w:pos="680" w:val="left" w:leader="none"/>
        </w:tabs>
        <w:spacing w:line="307" w:lineRule="exact" w:before="249" w:after="0"/>
        <w:ind w:left="679" w:right="0" w:hanging="240"/>
        <w:jc w:val="left"/>
        <w:rPr>
          <w:sz w:val="24"/>
        </w:rPr>
      </w:pPr>
      <w:r>
        <w:rPr>
          <w:sz w:val="24"/>
        </w:rPr>
        <w:t>How much to pay</w:t>
      </w:r>
      <w:r>
        <w:rPr>
          <w:spacing w:val="-15"/>
          <w:sz w:val="24"/>
        </w:rPr>
        <w:t> </w:t>
      </w:r>
      <w:r>
        <w:rPr>
          <w:sz w:val="24"/>
        </w:rPr>
        <w:t>employees?</w:t>
      </w:r>
    </w:p>
    <w:p>
      <w:pPr>
        <w:pStyle w:val="ListParagraph"/>
        <w:numPr>
          <w:ilvl w:val="0"/>
          <w:numId w:val="1"/>
        </w:numPr>
        <w:tabs>
          <w:tab w:pos="680" w:val="left" w:leader="none"/>
        </w:tabs>
        <w:spacing w:line="211" w:lineRule="auto" w:before="19" w:after="0"/>
        <w:ind w:left="679" w:right="942" w:hanging="240"/>
        <w:jc w:val="left"/>
        <w:rPr>
          <w:sz w:val="24"/>
        </w:rPr>
      </w:pPr>
      <w:r>
        <w:rPr>
          <w:sz w:val="24"/>
        </w:rPr>
        <w:t>Can the business afford to purchase new production equipment that will improve product quality?</w:t>
      </w:r>
    </w:p>
    <w:p>
      <w:pPr>
        <w:pStyle w:val="ListParagraph"/>
        <w:numPr>
          <w:ilvl w:val="0"/>
          <w:numId w:val="1"/>
        </w:numPr>
        <w:tabs>
          <w:tab w:pos="680" w:val="left" w:leader="none"/>
        </w:tabs>
        <w:spacing w:line="211" w:lineRule="auto" w:before="0" w:after="0"/>
        <w:ind w:left="679" w:right="275" w:hanging="240"/>
        <w:jc w:val="left"/>
        <w:rPr>
          <w:sz w:val="24"/>
        </w:rPr>
      </w:pPr>
      <w:r>
        <w:rPr>
          <w:sz w:val="24"/>
        </w:rPr>
        <w:t>Spending money on advertising material to try and boost sales – is this likely to result in covering the cost of the</w:t>
      </w:r>
      <w:r>
        <w:rPr>
          <w:spacing w:val="-26"/>
          <w:sz w:val="24"/>
        </w:rPr>
        <w:t> </w:t>
      </w:r>
      <w:r>
        <w:rPr>
          <w:sz w:val="24"/>
        </w:rPr>
        <w:t>advertising?</w:t>
      </w:r>
    </w:p>
    <w:p>
      <w:pPr>
        <w:pStyle w:val="ListParagraph"/>
        <w:numPr>
          <w:ilvl w:val="0"/>
          <w:numId w:val="1"/>
        </w:numPr>
        <w:tabs>
          <w:tab w:pos="680" w:val="left" w:leader="none"/>
        </w:tabs>
        <w:spacing w:line="211" w:lineRule="auto" w:before="0" w:after="0"/>
        <w:ind w:left="679" w:right="155" w:hanging="240"/>
        <w:jc w:val="left"/>
        <w:rPr>
          <w:sz w:val="24"/>
        </w:rPr>
      </w:pPr>
      <w:r>
        <w:rPr>
          <w:sz w:val="24"/>
        </w:rPr>
        <w:t>Relocating to new premises – can the business afford this, or are they able to borrow the money?</w:t>
      </w:r>
    </w:p>
    <w:p>
      <w:pPr>
        <w:pStyle w:val="ListParagraph"/>
        <w:numPr>
          <w:ilvl w:val="0"/>
          <w:numId w:val="1"/>
        </w:numPr>
        <w:tabs>
          <w:tab w:pos="680" w:val="left" w:leader="none"/>
        </w:tabs>
        <w:spacing w:line="288" w:lineRule="exact" w:before="0" w:after="0"/>
        <w:ind w:left="679" w:right="0" w:hanging="240"/>
        <w:jc w:val="left"/>
        <w:rPr>
          <w:sz w:val="24"/>
        </w:rPr>
      </w:pPr>
      <w:r>
        <w:rPr>
          <w:sz w:val="24"/>
        </w:rPr>
        <w:t>Using financial incentives to help improve employee</w:t>
      </w:r>
      <w:r>
        <w:rPr>
          <w:spacing w:val="-23"/>
          <w:sz w:val="24"/>
        </w:rPr>
        <w:t> </w:t>
      </w:r>
      <w:r>
        <w:rPr>
          <w:sz w:val="24"/>
        </w:rPr>
        <w:t>motivation.</w:t>
      </w:r>
    </w:p>
    <w:p>
      <w:pPr>
        <w:pStyle w:val="BodyText"/>
        <w:spacing w:before="249"/>
        <w:ind w:left="119"/>
      </w:pPr>
      <w:r>
        <w:rPr/>
        <w:t>This section will look at:</w:t>
      </w:r>
    </w:p>
    <w:p>
      <w:pPr>
        <w:pStyle w:val="ListParagraph"/>
        <w:numPr>
          <w:ilvl w:val="0"/>
          <w:numId w:val="1"/>
        </w:numPr>
        <w:tabs>
          <w:tab w:pos="680" w:val="left" w:leader="none"/>
        </w:tabs>
        <w:spacing w:line="307" w:lineRule="exact" w:before="248" w:after="0"/>
        <w:ind w:left="679" w:right="0" w:hanging="240"/>
        <w:jc w:val="left"/>
        <w:rPr>
          <w:sz w:val="24"/>
        </w:rPr>
      </w:pPr>
      <w:r>
        <w:rPr>
          <w:sz w:val="24"/>
        </w:rPr>
        <w:t>Sources of finance</w:t>
      </w:r>
    </w:p>
    <w:p>
      <w:pPr>
        <w:pStyle w:val="ListParagraph"/>
        <w:numPr>
          <w:ilvl w:val="0"/>
          <w:numId w:val="1"/>
        </w:numPr>
        <w:tabs>
          <w:tab w:pos="680" w:val="left" w:leader="none"/>
        </w:tabs>
        <w:spacing w:line="288" w:lineRule="exact" w:before="0" w:after="0"/>
        <w:ind w:left="679" w:right="0" w:hanging="240"/>
        <w:jc w:val="left"/>
        <w:rPr>
          <w:sz w:val="24"/>
        </w:rPr>
      </w:pPr>
      <w:r>
        <w:rPr>
          <w:sz w:val="24"/>
        </w:rPr>
        <w:t>Revenue and</w:t>
      </w:r>
      <w:r>
        <w:rPr>
          <w:spacing w:val="-15"/>
          <w:sz w:val="24"/>
        </w:rPr>
        <w:t> </w:t>
      </w:r>
      <w:r>
        <w:rPr>
          <w:sz w:val="24"/>
        </w:rPr>
        <w:t>costs</w:t>
      </w:r>
    </w:p>
    <w:p>
      <w:pPr>
        <w:pStyle w:val="ListParagraph"/>
        <w:numPr>
          <w:ilvl w:val="0"/>
          <w:numId w:val="1"/>
        </w:numPr>
        <w:tabs>
          <w:tab w:pos="680" w:val="left" w:leader="none"/>
        </w:tabs>
        <w:spacing w:line="288" w:lineRule="exact" w:before="0" w:after="0"/>
        <w:ind w:left="679" w:right="0" w:hanging="240"/>
        <w:jc w:val="left"/>
        <w:rPr>
          <w:sz w:val="24"/>
        </w:rPr>
      </w:pPr>
      <w:r>
        <w:rPr>
          <w:sz w:val="24"/>
        </w:rPr>
        <w:t>Profit and loss accounts (income</w:t>
      </w:r>
      <w:r>
        <w:rPr>
          <w:spacing w:val="-27"/>
          <w:sz w:val="24"/>
        </w:rPr>
        <w:t> </w:t>
      </w:r>
      <w:r>
        <w:rPr>
          <w:sz w:val="24"/>
        </w:rPr>
        <w:t>statements)</w:t>
      </w:r>
    </w:p>
    <w:p>
      <w:pPr>
        <w:pStyle w:val="ListParagraph"/>
        <w:numPr>
          <w:ilvl w:val="0"/>
          <w:numId w:val="1"/>
        </w:numPr>
        <w:tabs>
          <w:tab w:pos="680" w:val="left" w:leader="none"/>
        </w:tabs>
        <w:spacing w:line="288" w:lineRule="exact" w:before="0" w:after="0"/>
        <w:ind w:left="679" w:right="0" w:hanging="240"/>
        <w:jc w:val="left"/>
        <w:rPr>
          <w:sz w:val="24"/>
        </w:rPr>
      </w:pPr>
      <w:r>
        <w:rPr>
          <w:sz w:val="24"/>
        </w:rPr>
        <w:t>Cash flow</w:t>
      </w:r>
    </w:p>
    <w:p>
      <w:pPr>
        <w:pStyle w:val="ListParagraph"/>
        <w:numPr>
          <w:ilvl w:val="0"/>
          <w:numId w:val="1"/>
        </w:numPr>
        <w:tabs>
          <w:tab w:pos="680" w:val="left" w:leader="none"/>
        </w:tabs>
        <w:spacing w:line="307" w:lineRule="exact" w:before="0" w:after="0"/>
        <w:ind w:left="679" w:right="0" w:hanging="240"/>
        <w:jc w:val="left"/>
        <w:rPr>
          <w:sz w:val="24"/>
        </w:rPr>
      </w:pPr>
      <w:r>
        <w:rPr>
          <w:sz w:val="24"/>
        </w:rPr>
        <w:t>Financial</w:t>
      </w:r>
      <w:r>
        <w:rPr>
          <w:spacing w:val="-8"/>
          <w:sz w:val="24"/>
        </w:rPr>
        <w:t> </w:t>
      </w:r>
      <w:r>
        <w:rPr>
          <w:sz w:val="24"/>
        </w:rPr>
        <w:t>performance</w:t>
      </w:r>
    </w:p>
    <w:p>
      <w:pPr>
        <w:spacing w:after="0" w:line="307" w:lineRule="exact"/>
        <w:jc w:val="left"/>
        <w:rPr>
          <w:sz w:val="24"/>
        </w:rPr>
        <w:sectPr>
          <w:headerReference w:type="default" r:id="rId13"/>
          <w:footerReference w:type="default" r:id="rId14"/>
          <w:pgSz w:w="11910" w:h="16840"/>
          <w:pgMar w:header="242" w:footer="440" w:top="500" w:bottom="640" w:left="600" w:right="580"/>
          <w:pgNumType w:start="1"/>
        </w:sectPr>
      </w:pPr>
    </w:p>
    <w:p>
      <w:pPr>
        <w:pStyle w:val="BodyText"/>
        <w:spacing w:before="12"/>
        <w:rPr>
          <w:sz w:val="12"/>
        </w:rPr>
      </w:pPr>
    </w:p>
    <w:p>
      <w:pPr>
        <w:pStyle w:val="Heading1"/>
        <w:tabs>
          <w:tab w:pos="10685" w:val="left" w:leader="none"/>
        </w:tabs>
        <w:ind w:left="109"/>
      </w:pPr>
      <w:r>
        <w:rPr>
          <w:rFonts w:ascii="Times New Roman"/>
          <w:b w:val="0"/>
          <w:color w:val="FFFFFF"/>
          <w:spacing w:val="28"/>
          <w:shd w:fill="35567F" w:color="auto" w:val="clear"/>
        </w:rPr>
        <w:t> </w:t>
      </w:r>
      <w:r>
        <w:rPr>
          <w:color w:val="FFFFFF"/>
          <w:shd w:fill="35567F" w:color="auto" w:val="clear"/>
        </w:rPr>
        <w:t>Sources of</w:t>
      </w:r>
      <w:r>
        <w:rPr>
          <w:color w:val="FFFFFF"/>
          <w:spacing w:val="-3"/>
          <w:shd w:fill="35567F" w:color="auto" w:val="clear"/>
        </w:rPr>
        <w:t> </w:t>
      </w:r>
      <w:r>
        <w:rPr>
          <w:color w:val="FFFFFF"/>
          <w:shd w:fill="35567F" w:color="auto" w:val="clear"/>
        </w:rPr>
        <w:t>finance</w:t>
        <w:tab/>
      </w:r>
    </w:p>
    <w:p>
      <w:pPr>
        <w:pStyle w:val="BodyText"/>
        <w:spacing w:before="213"/>
        <w:ind w:left="229"/>
      </w:pPr>
      <w:r>
        <w:rPr/>
        <w:t>All businesses need money or finance to be able to operate. Finance allows:</w:t>
      </w:r>
    </w:p>
    <w:p>
      <w:pPr>
        <w:pStyle w:val="ListParagraph"/>
        <w:numPr>
          <w:ilvl w:val="1"/>
          <w:numId w:val="1"/>
        </w:numPr>
        <w:tabs>
          <w:tab w:pos="790" w:val="left" w:leader="none"/>
        </w:tabs>
        <w:spacing w:line="307" w:lineRule="exact" w:before="248" w:after="0"/>
        <w:ind w:left="789" w:right="0" w:hanging="240"/>
        <w:jc w:val="left"/>
        <w:rPr>
          <w:sz w:val="24"/>
        </w:rPr>
      </w:pPr>
      <w:r>
        <w:rPr>
          <w:sz w:val="24"/>
        </w:rPr>
        <w:t>The setting up of the business – this is often known as start-up</w:t>
      </w:r>
      <w:r>
        <w:rPr>
          <w:spacing w:val="-30"/>
          <w:sz w:val="24"/>
        </w:rPr>
        <w:t> </w:t>
      </w:r>
      <w:r>
        <w:rPr>
          <w:sz w:val="24"/>
        </w:rPr>
        <w:t>capital</w:t>
      </w:r>
    </w:p>
    <w:p>
      <w:pPr>
        <w:pStyle w:val="ListParagraph"/>
        <w:numPr>
          <w:ilvl w:val="1"/>
          <w:numId w:val="1"/>
        </w:numPr>
        <w:tabs>
          <w:tab w:pos="790" w:val="left" w:leader="none"/>
        </w:tabs>
        <w:spacing w:line="211" w:lineRule="auto" w:before="19" w:after="0"/>
        <w:ind w:left="789" w:right="590" w:hanging="240"/>
        <w:jc w:val="left"/>
        <w:rPr>
          <w:sz w:val="24"/>
        </w:rPr>
      </w:pPr>
      <w:r>
        <w:rPr>
          <w:sz w:val="24"/>
        </w:rPr>
        <w:t>The expansion of the business – this usually involves extending buildings, buying new sites,</w:t>
      </w:r>
      <w:r>
        <w:rPr>
          <w:spacing w:val="-4"/>
          <w:sz w:val="24"/>
        </w:rPr>
        <w:t> </w:t>
      </w:r>
      <w:r>
        <w:rPr>
          <w:sz w:val="24"/>
        </w:rPr>
        <w:t>purchasing</w:t>
      </w:r>
      <w:r>
        <w:rPr>
          <w:spacing w:val="-4"/>
          <w:sz w:val="24"/>
        </w:rPr>
        <w:t> </w:t>
      </w:r>
      <w:r>
        <w:rPr>
          <w:sz w:val="24"/>
        </w:rPr>
        <w:t>machinery,</w:t>
      </w:r>
      <w:r>
        <w:rPr>
          <w:spacing w:val="-5"/>
          <w:sz w:val="24"/>
        </w:rPr>
        <w:t> </w:t>
      </w:r>
      <w:r>
        <w:rPr>
          <w:sz w:val="24"/>
        </w:rPr>
        <w:t>vehicles</w:t>
      </w:r>
      <w:r>
        <w:rPr>
          <w:spacing w:val="-4"/>
          <w:sz w:val="24"/>
        </w:rPr>
        <w:t> </w:t>
      </w:r>
      <w:r>
        <w:rPr>
          <w:sz w:val="24"/>
        </w:rPr>
        <w:t>and</w:t>
      </w:r>
      <w:r>
        <w:rPr>
          <w:spacing w:val="-5"/>
          <w:sz w:val="24"/>
        </w:rPr>
        <w:t> </w:t>
      </w:r>
      <w:r>
        <w:rPr>
          <w:sz w:val="24"/>
        </w:rPr>
        <w:t>equipment</w:t>
      </w:r>
      <w:r>
        <w:rPr>
          <w:spacing w:val="-4"/>
          <w:sz w:val="24"/>
        </w:rPr>
        <w:t> </w:t>
      </w:r>
      <w:r>
        <w:rPr>
          <w:sz w:val="24"/>
        </w:rPr>
        <w:t>–</w:t>
      </w:r>
      <w:r>
        <w:rPr>
          <w:spacing w:val="-4"/>
          <w:sz w:val="24"/>
        </w:rPr>
        <w:t> </w:t>
      </w:r>
      <w:r>
        <w:rPr>
          <w:sz w:val="24"/>
        </w:rPr>
        <w:t>this</w:t>
      </w:r>
      <w:r>
        <w:rPr>
          <w:spacing w:val="-4"/>
          <w:sz w:val="24"/>
        </w:rPr>
        <w:t> </w:t>
      </w:r>
      <w:r>
        <w:rPr>
          <w:sz w:val="24"/>
        </w:rPr>
        <w:t>is</w:t>
      </w:r>
      <w:r>
        <w:rPr>
          <w:spacing w:val="-4"/>
          <w:sz w:val="24"/>
        </w:rPr>
        <w:t> </w:t>
      </w:r>
      <w:r>
        <w:rPr>
          <w:sz w:val="24"/>
        </w:rPr>
        <w:t>referred</w:t>
      </w:r>
      <w:r>
        <w:rPr>
          <w:spacing w:val="-5"/>
          <w:sz w:val="24"/>
        </w:rPr>
        <w:t> </w:t>
      </w:r>
      <w:r>
        <w:rPr>
          <w:sz w:val="24"/>
        </w:rPr>
        <w:t>to</w:t>
      </w:r>
      <w:r>
        <w:rPr>
          <w:spacing w:val="-4"/>
          <w:sz w:val="24"/>
        </w:rPr>
        <w:t> </w:t>
      </w:r>
      <w:r>
        <w:rPr>
          <w:sz w:val="24"/>
        </w:rPr>
        <w:t>as</w:t>
      </w:r>
      <w:r>
        <w:rPr>
          <w:spacing w:val="-5"/>
          <w:sz w:val="24"/>
        </w:rPr>
        <w:t> </w:t>
      </w:r>
      <w:r>
        <w:rPr>
          <w:sz w:val="24"/>
        </w:rPr>
        <w:t>capital</w:t>
      </w:r>
    </w:p>
    <w:p>
      <w:pPr>
        <w:pStyle w:val="ListParagraph"/>
        <w:numPr>
          <w:ilvl w:val="1"/>
          <w:numId w:val="1"/>
        </w:numPr>
        <w:tabs>
          <w:tab w:pos="790" w:val="left" w:leader="none"/>
        </w:tabs>
        <w:spacing w:line="288" w:lineRule="exact" w:before="0" w:after="0"/>
        <w:ind w:left="789" w:right="0" w:hanging="240"/>
        <w:jc w:val="left"/>
        <w:rPr>
          <w:sz w:val="24"/>
        </w:rPr>
      </w:pPr>
      <w:r>
        <w:rPr>
          <w:sz w:val="24"/>
        </w:rPr>
        <w:t>Businesses to pay their day-to-day</w:t>
      </w:r>
      <w:r>
        <w:rPr>
          <w:spacing w:val="-5"/>
          <w:sz w:val="24"/>
        </w:rPr>
        <w:t> </w:t>
      </w:r>
      <w:r>
        <w:rPr>
          <w:sz w:val="24"/>
        </w:rPr>
        <w:t>bills.</w:t>
      </w:r>
    </w:p>
    <w:p>
      <w:pPr>
        <w:pStyle w:val="BodyText"/>
        <w:spacing w:before="249"/>
        <w:ind w:left="229"/>
      </w:pPr>
      <w:r>
        <w:rPr/>
        <w:t>Where do businesses get their money?</w:t>
      </w:r>
    </w:p>
    <w:p>
      <w:pPr>
        <w:pStyle w:val="BodyText"/>
        <w:spacing w:before="2"/>
        <w:rPr>
          <w:sz w:val="21"/>
        </w:rPr>
      </w:pPr>
    </w:p>
    <w:p>
      <w:pPr>
        <w:pStyle w:val="ListParagraph"/>
        <w:numPr>
          <w:ilvl w:val="1"/>
          <w:numId w:val="1"/>
        </w:numPr>
        <w:tabs>
          <w:tab w:pos="790" w:val="left" w:leader="none"/>
        </w:tabs>
        <w:spacing w:line="211" w:lineRule="auto" w:before="0" w:after="0"/>
        <w:ind w:left="789" w:right="285" w:hanging="240"/>
        <w:jc w:val="left"/>
        <w:rPr>
          <w:sz w:val="24"/>
        </w:rPr>
      </w:pPr>
      <w:r>
        <w:rPr>
          <w:sz w:val="24"/>
        </w:rPr>
        <w:t>Internal sources – internal sources are sources of money from within the business, from the owner, or from previous business income (earned through</w:t>
      </w:r>
      <w:r>
        <w:rPr>
          <w:spacing w:val="-8"/>
          <w:sz w:val="24"/>
        </w:rPr>
        <w:t> </w:t>
      </w:r>
      <w:r>
        <w:rPr>
          <w:sz w:val="24"/>
        </w:rPr>
        <w:t>profit);</w:t>
      </w:r>
    </w:p>
    <w:p>
      <w:pPr>
        <w:pStyle w:val="ListParagraph"/>
        <w:numPr>
          <w:ilvl w:val="1"/>
          <w:numId w:val="1"/>
        </w:numPr>
        <w:tabs>
          <w:tab w:pos="790" w:val="left" w:leader="none"/>
        </w:tabs>
        <w:spacing w:line="211" w:lineRule="auto" w:before="0" w:after="0"/>
        <w:ind w:left="789" w:right="653" w:hanging="240"/>
        <w:jc w:val="left"/>
        <w:rPr>
          <w:sz w:val="24"/>
        </w:rPr>
      </w:pPr>
      <w:r>
        <w:rPr>
          <w:sz w:val="24"/>
        </w:rPr>
        <w:t>External sources – external sources are sources of money from outside the business, from other people putting money into the</w:t>
      </w:r>
      <w:r>
        <w:rPr>
          <w:spacing w:val="-7"/>
          <w:sz w:val="24"/>
        </w:rPr>
        <w:t> </w:t>
      </w:r>
      <w:r>
        <w:rPr>
          <w:sz w:val="24"/>
        </w:rPr>
        <w:t>business.</w:t>
      </w:r>
    </w:p>
    <w:p>
      <w:pPr>
        <w:pStyle w:val="BodyText"/>
        <w:spacing w:before="2"/>
        <w:rPr>
          <w:sz w:val="21"/>
        </w:rPr>
      </w:pPr>
    </w:p>
    <w:p>
      <w:pPr>
        <w:pStyle w:val="BodyText"/>
        <w:spacing w:line="211" w:lineRule="auto"/>
        <w:ind w:left="229" w:right="291"/>
      </w:pPr>
      <w:r>
        <w:rPr/>
        <w:t>For a new business starting out, it is unlikely that external forms of finance will be readily available. Apart from capital provided by the entrepreneur and friends and family, sources of finance are likely to be severely limited.</w:t>
      </w:r>
    </w:p>
    <w:p>
      <w:pPr>
        <w:pStyle w:val="BodyText"/>
        <w:spacing w:before="4"/>
        <w:rPr>
          <w:sz w:val="42"/>
        </w:rPr>
      </w:pPr>
    </w:p>
    <w:p>
      <w:pPr>
        <w:pStyle w:val="BodyText"/>
        <w:spacing w:line="211" w:lineRule="auto"/>
        <w:ind w:left="229" w:right="258"/>
      </w:pPr>
      <w:r>
        <w:rPr/>
        <w:t>New businesses are likely to continue to struggle to find external sources of finance until they are established and show that their business can be profitable. A new business will need finance to start the business from nothing, so there will be a need to purchase quite a few items; these will depend on the nature of the business, but tend to</w:t>
      </w:r>
      <w:r>
        <w:rPr>
          <w:spacing w:val="-12"/>
        </w:rPr>
        <w:t> </w:t>
      </w:r>
      <w:r>
        <w:rPr/>
        <w:t>include:</w:t>
      </w:r>
    </w:p>
    <w:p>
      <w:pPr>
        <w:pStyle w:val="BodyText"/>
        <w:spacing w:before="2"/>
        <w:rPr>
          <w:sz w:val="21"/>
        </w:rPr>
      </w:pPr>
    </w:p>
    <w:p>
      <w:pPr>
        <w:pStyle w:val="ListParagraph"/>
        <w:numPr>
          <w:ilvl w:val="0"/>
          <w:numId w:val="2"/>
        </w:numPr>
        <w:tabs>
          <w:tab w:pos="790" w:val="left" w:leader="none"/>
        </w:tabs>
        <w:spacing w:line="211" w:lineRule="auto" w:before="0" w:after="0"/>
        <w:ind w:left="789" w:right="341" w:hanging="240"/>
        <w:jc w:val="both"/>
        <w:rPr>
          <w:sz w:val="24"/>
        </w:rPr>
      </w:pPr>
      <w:r>
        <w:rPr>
          <w:b/>
          <w:sz w:val="24"/>
        </w:rPr>
        <w:t>Premises </w:t>
      </w:r>
      <w:r>
        <w:rPr>
          <w:sz w:val="24"/>
        </w:rPr>
        <w:t>– this could be retail, leisure, catering outlet etc., or an office, factory or piece of land. Premises can either be bought or rented. If buying, then this tends to be a large amount of</w:t>
      </w:r>
      <w:r>
        <w:rPr>
          <w:spacing w:val="-12"/>
          <w:sz w:val="24"/>
        </w:rPr>
        <w:t> </w:t>
      </w:r>
      <w:r>
        <w:rPr>
          <w:sz w:val="24"/>
        </w:rPr>
        <w:t>money;</w:t>
      </w:r>
    </w:p>
    <w:p>
      <w:pPr>
        <w:pStyle w:val="BodyText"/>
        <w:rPr>
          <w:sz w:val="20"/>
        </w:rPr>
      </w:pPr>
    </w:p>
    <w:p>
      <w:pPr>
        <w:pStyle w:val="BodyText"/>
        <w:spacing w:before="3"/>
        <w:rPr>
          <w:sz w:val="11"/>
        </w:rPr>
      </w:pPr>
      <w:r>
        <w:rPr/>
        <w:pict>
          <v:shape style="position:absolute;margin-left:36.466999pt;margin-top:8.873235pt;width:528.85pt;height:56.9pt;mso-position-horizontal-relative:page;mso-position-vertical-relative:paragraph;z-index:1072;mso-wrap-distance-left:0;mso-wrap-distance-right:0" type="#_x0000_t202" filled="true" fillcolor="#d8c16e" stroked="false">
            <v:textbox inset="0,0,0,0">
              <w:txbxContent>
                <w:p>
                  <w:pPr>
                    <w:pStyle w:val="ListParagraph"/>
                    <w:numPr>
                      <w:ilvl w:val="0"/>
                      <w:numId w:val="3"/>
                    </w:numPr>
                    <w:tabs>
                      <w:tab w:pos="900" w:val="left" w:leader="none"/>
                    </w:tabs>
                    <w:spacing w:line="240" w:lineRule="auto" w:before="87" w:after="0"/>
                    <w:ind w:left="899" w:right="0" w:hanging="360"/>
                    <w:jc w:val="left"/>
                    <w:rPr>
                      <w:sz w:val="24"/>
                    </w:rPr>
                  </w:pPr>
                  <w:r>
                    <w:rPr>
                      <w:sz w:val="24"/>
                    </w:rPr>
                    <w:t>Explain why a new business start-up may decide to rent premises rather than</w:t>
                  </w:r>
                  <w:r>
                    <w:rPr>
                      <w:spacing w:val="-32"/>
                      <w:sz w:val="24"/>
                    </w:rPr>
                    <w:t> </w:t>
                  </w:r>
                  <w:r>
                    <w:rPr>
                      <w:sz w:val="24"/>
                    </w:rPr>
                    <w:t>buy.</w:t>
                  </w:r>
                </w:p>
                <w:p>
                  <w:pPr>
                    <w:pStyle w:val="ListParagraph"/>
                    <w:numPr>
                      <w:ilvl w:val="0"/>
                      <w:numId w:val="3"/>
                    </w:numPr>
                    <w:tabs>
                      <w:tab w:pos="900" w:val="left" w:leader="none"/>
                    </w:tabs>
                    <w:spacing w:line="240" w:lineRule="auto" w:before="249" w:after="0"/>
                    <w:ind w:left="899" w:right="0" w:hanging="360"/>
                    <w:jc w:val="left"/>
                    <w:rPr>
                      <w:sz w:val="24"/>
                    </w:rPr>
                  </w:pPr>
                  <w:r>
                    <w:rPr>
                      <w:sz w:val="24"/>
                    </w:rPr>
                    <w:t>What are the disadvantages of renting rather than</w:t>
                  </w:r>
                  <w:r>
                    <w:rPr>
                      <w:spacing w:val="-21"/>
                      <w:sz w:val="24"/>
                    </w:rPr>
                    <w:t> </w:t>
                  </w:r>
                  <w:r>
                    <w:rPr>
                      <w:sz w:val="24"/>
                    </w:rPr>
                    <w:t>buying?</w:t>
                  </w:r>
                </w:p>
              </w:txbxContent>
            </v:textbox>
            <v:fill type="solid"/>
            <w10:wrap type="topAndBottom"/>
          </v:shape>
        </w:pict>
      </w:r>
    </w:p>
    <w:p>
      <w:pPr>
        <w:pStyle w:val="BodyText"/>
        <w:spacing w:before="2"/>
        <w:rPr>
          <w:sz w:val="20"/>
        </w:rPr>
      </w:pPr>
    </w:p>
    <w:p>
      <w:pPr>
        <w:pStyle w:val="ListParagraph"/>
        <w:numPr>
          <w:ilvl w:val="0"/>
          <w:numId w:val="4"/>
        </w:numPr>
        <w:tabs>
          <w:tab w:pos="589" w:val="left" w:leader="none"/>
          <w:tab w:pos="590" w:val="left" w:leader="none"/>
        </w:tabs>
        <w:spacing w:line="211" w:lineRule="auto" w:before="139" w:after="0"/>
        <w:ind w:left="589" w:right="262" w:hanging="360"/>
        <w:jc w:val="left"/>
        <w:rPr>
          <w:sz w:val="24"/>
        </w:rPr>
      </w:pPr>
      <w:r>
        <w:rPr>
          <w:b/>
          <w:sz w:val="24"/>
        </w:rPr>
        <w:t>Equipment </w:t>
      </w:r>
      <w:r>
        <w:rPr>
          <w:sz w:val="24"/>
        </w:rPr>
        <w:t>– all businesses will need some sort of equipment in order to operate. Spending on equipment will be higher for manufacturing businesses, although businesses that operate in retail, hospitality or health and beauty, for example, will also need to purchase equipment. As with premises, some new businesses may decide to rent (which is referred to as leasing) the equipment, rather than buying it outright. Many businesses may also need a vehicle in order to pick up stock or deliver/travel to</w:t>
      </w:r>
      <w:r>
        <w:rPr>
          <w:spacing w:val="-24"/>
          <w:sz w:val="24"/>
        </w:rPr>
        <w:t> </w:t>
      </w:r>
      <w:r>
        <w:rPr>
          <w:sz w:val="24"/>
        </w:rPr>
        <w:t>customers;</w:t>
      </w:r>
    </w:p>
    <w:p>
      <w:pPr>
        <w:pStyle w:val="ListParagraph"/>
        <w:numPr>
          <w:ilvl w:val="0"/>
          <w:numId w:val="4"/>
        </w:numPr>
        <w:tabs>
          <w:tab w:pos="589" w:val="left" w:leader="none"/>
          <w:tab w:pos="590" w:val="left" w:leader="none"/>
        </w:tabs>
        <w:spacing w:line="211" w:lineRule="auto" w:before="0" w:after="0"/>
        <w:ind w:left="589" w:right="226" w:hanging="360"/>
        <w:jc w:val="left"/>
        <w:rPr>
          <w:sz w:val="24"/>
        </w:rPr>
      </w:pPr>
      <w:r>
        <w:rPr>
          <w:b/>
          <w:sz w:val="24"/>
        </w:rPr>
        <w:t>Advertising </w:t>
      </w:r>
      <w:r>
        <w:rPr>
          <w:sz w:val="24"/>
        </w:rPr>
        <w:t>and promoting the new business – a new business will not be known by customers, it will have to build up customer awareness to make sure customers notice it and start to buy from it. Creating customer awareness of a new business can be difficult and many new businesses will spend quite a bit of money on advertising material, in order to get it</w:t>
      </w:r>
      <w:r>
        <w:rPr>
          <w:spacing w:val="-1"/>
          <w:sz w:val="24"/>
        </w:rPr>
        <w:t> </w:t>
      </w:r>
      <w:r>
        <w:rPr>
          <w:sz w:val="24"/>
        </w:rPr>
        <w:t>known;</w:t>
      </w:r>
    </w:p>
    <w:p>
      <w:pPr>
        <w:pStyle w:val="ListParagraph"/>
        <w:numPr>
          <w:ilvl w:val="0"/>
          <w:numId w:val="5"/>
        </w:numPr>
        <w:tabs>
          <w:tab w:pos="589" w:val="left" w:leader="none"/>
          <w:tab w:pos="590" w:val="left" w:leader="none"/>
        </w:tabs>
        <w:spacing w:line="211" w:lineRule="auto" w:before="0" w:after="0"/>
        <w:ind w:left="589" w:right="585" w:hanging="360"/>
        <w:jc w:val="left"/>
        <w:rPr>
          <w:sz w:val="24"/>
        </w:rPr>
      </w:pPr>
      <w:r>
        <w:rPr>
          <w:sz w:val="24"/>
        </w:rPr>
        <w:t>A new business will have to buy </w:t>
      </w:r>
      <w:r>
        <w:rPr>
          <w:b/>
          <w:sz w:val="24"/>
        </w:rPr>
        <w:t>stock </w:t>
      </w:r>
      <w:r>
        <w:rPr>
          <w:sz w:val="24"/>
        </w:rPr>
        <w:t>to get the business up and running, the business will only start creating revenue when they start selling their stock or using materials in completing jobs. When the business starts to create revenue they will then spend this revenue on buying more stock and</w:t>
      </w:r>
      <w:r>
        <w:rPr>
          <w:spacing w:val="-28"/>
          <w:sz w:val="24"/>
        </w:rPr>
        <w:t> </w:t>
      </w:r>
      <w:r>
        <w:rPr>
          <w:sz w:val="24"/>
        </w:rPr>
        <w:t>materials.</w:t>
      </w:r>
    </w:p>
    <w:p>
      <w:pPr>
        <w:spacing w:after="0" w:line="211" w:lineRule="auto"/>
        <w:jc w:val="left"/>
        <w:rPr>
          <w:sz w:val="24"/>
        </w:rPr>
        <w:sectPr>
          <w:pgSz w:w="11910" w:h="16840"/>
          <w:pgMar w:header="242" w:footer="440" w:top="500" w:bottom="700" w:left="500" w:right="500"/>
        </w:sectPr>
      </w:pPr>
    </w:p>
    <w:p>
      <w:pPr>
        <w:pStyle w:val="BodyText"/>
        <w:spacing w:before="8"/>
        <w:rPr>
          <w:sz w:val="15"/>
        </w:rPr>
      </w:pPr>
    </w:p>
    <w:p>
      <w:pPr>
        <w:pStyle w:val="BodyText"/>
        <w:spacing w:line="211" w:lineRule="auto" w:before="139"/>
        <w:ind w:left="119" w:right="737"/>
      </w:pPr>
      <w:r>
        <w:rPr/>
        <w:t>Established businesses will have been in operation for some time, this will include small, national and multinational businesses. The reasons that these businesses need to raise finance include:</w:t>
      </w:r>
    </w:p>
    <w:p>
      <w:pPr>
        <w:pStyle w:val="ListParagraph"/>
        <w:numPr>
          <w:ilvl w:val="0"/>
          <w:numId w:val="6"/>
        </w:numPr>
        <w:tabs>
          <w:tab w:pos="479" w:val="left" w:leader="none"/>
          <w:tab w:pos="480" w:val="left" w:leader="none"/>
        </w:tabs>
        <w:spacing w:line="211" w:lineRule="auto" w:before="288" w:after="0"/>
        <w:ind w:left="479" w:right="129" w:hanging="360"/>
        <w:jc w:val="left"/>
        <w:rPr>
          <w:sz w:val="24"/>
        </w:rPr>
      </w:pPr>
      <w:r>
        <w:rPr>
          <w:b/>
          <w:sz w:val="24"/>
        </w:rPr>
        <w:t>Growth </w:t>
      </w:r>
      <w:r>
        <w:rPr>
          <w:sz w:val="24"/>
        </w:rPr>
        <w:t>– in order to expand, a business may need to purchase more premises, more equipment, equipment that allows the business to produce high quantities, CAM or robotics that allows the introduction of flow production, the development of new products or services, or to employ more</w:t>
      </w:r>
      <w:r>
        <w:rPr>
          <w:spacing w:val="-18"/>
          <w:sz w:val="24"/>
        </w:rPr>
        <w:t> </w:t>
      </w:r>
      <w:r>
        <w:rPr>
          <w:sz w:val="24"/>
        </w:rPr>
        <w:t>workers;</w:t>
      </w:r>
    </w:p>
    <w:p>
      <w:pPr>
        <w:pStyle w:val="ListParagraph"/>
        <w:numPr>
          <w:ilvl w:val="0"/>
          <w:numId w:val="6"/>
        </w:numPr>
        <w:tabs>
          <w:tab w:pos="479" w:val="left" w:leader="none"/>
          <w:tab w:pos="480" w:val="left" w:leader="none"/>
        </w:tabs>
        <w:spacing w:line="211" w:lineRule="auto" w:before="0" w:after="0"/>
        <w:ind w:left="479" w:right="421" w:hanging="360"/>
        <w:jc w:val="left"/>
        <w:rPr>
          <w:sz w:val="24"/>
        </w:rPr>
      </w:pPr>
      <w:r>
        <w:rPr>
          <w:b/>
          <w:sz w:val="24"/>
        </w:rPr>
        <w:t>Financial problems </w:t>
      </w:r>
      <w:r>
        <w:rPr>
          <w:sz w:val="24"/>
        </w:rPr>
        <w:t>– businesses of all sizes may experience problems, especially when consumer demand for products and services fall. This can result in cash flow and profit problems, and finance can be sought to help the business get through these difficult times;</w:t>
      </w:r>
    </w:p>
    <w:p>
      <w:pPr>
        <w:pStyle w:val="ListParagraph"/>
        <w:numPr>
          <w:ilvl w:val="0"/>
          <w:numId w:val="6"/>
        </w:numPr>
        <w:tabs>
          <w:tab w:pos="479" w:val="left" w:leader="none"/>
          <w:tab w:pos="480" w:val="left" w:leader="none"/>
        </w:tabs>
        <w:spacing w:line="211" w:lineRule="auto" w:before="0" w:after="0"/>
        <w:ind w:left="479" w:right="608" w:hanging="360"/>
        <w:jc w:val="left"/>
        <w:rPr>
          <w:sz w:val="24"/>
        </w:rPr>
      </w:pPr>
      <w:r>
        <w:rPr>
          <w:b/>
          <w:sz w:val="24"/>
        </w:rPr>
        <w:t>To increase efficiency and long-term profitability </w:t>
      </w:r>
      <w:r>
        <w:rPr>
          <w:sz w:val="24"/>
        </w:rPr>
        <w:t>– a business may invest in new systems and processes that will allow cost savings and greater profitability in the long- term, but an investment is needed to start the</w:t>
      </w:r>
      <w:r>
        <w:rPr>
          <w:spacing w:val="-13"/>
          <w:sz w:val="24"/>
        </w:rPr>
        <w:t> </w:t>
      </w:r>
      <w:r>
        <w:rPr>
          <w:sz w:val="24"/>
        </w:rPr>
        <w:t>improvements.</w:t>
      </w:r>
    </w:p>
    <w:p>
      <w:pPr>
        <w:pStyle w:val="BodyText"/>
        <w:spacing w:before="249"/>
        <w:ind w:left="119"/>
      </w:pPr>
      <w:r>
        <w:rPr/>
        <w:t>The most suitable finance option for a business depends on many things, such as:</w:t>
      </w:r>
    </w:p>
    <w:p>
      <w:pPr>
        <w:pStyle w:val="ListParagraph"/>
        <w:numPr>
          <w:ilvl w:val="1"/>
          <w:numId w:val="6"/>
        </w:numPr>
        <w:tabs>
          <w:tab w:pos="680" w:val="left" w:leader="none"/>
        </w:tabs>
        <w:spacing w:line="307" w:lineRule="exact" w:before="249" w:after="0"/>
        <w:ind w:left="679" w:right="0" w:hanging="240"/>
        <w:jc w:val="left"/>
        <w:rPr>
          <w:sz w:val="24"/>
        </w:rPr>
      </w:pPr>
      <w:r>
        <w:rPr>
          <w:sz w:val="24"/>
        </w:rPr>
        <w:t>How well established the business</w:t>
      </w:r>
      <w:r>
        <w:rPr>
          <w:spacing w:val="-12"/>
          <w:sz w:val="24"/>
        </w:rPr>
        <w:t> </w:t>
      </w:r>
      <w:r>
        <w:rPr>
          <w:sz w:val="24"/>
        </w:rPr>
        <w:t>is</w:t>
      </w:r>
    </w:p>
    <w:p>
      <w:pPr>
        <w:pStyle w:val="ListParagraph"/>
        <w:numPr>
          <w:ilvl w:val="1"/>
          <w:numId w:val="6"/>
        </w:numPr>
        <w:tabs>
          <w:tab w:pos="680" w:val="left" w:leader="none"/>
        </w:tabs>
        <w:spacing w:line="288" w:lineRule="exact" w:before="0" w:after="0"/>
        <w:ind w:left="679" w:right="0" w:hanging="240"/>
        <w:jc w:val="left"/>
        <w:rPr>
          <w:sz w:val="24"/>
        </w:rPr>
      </w:pPr>
      <w:r>
        <w:rPr>
          <w:sz w:val="24"/>
        </w:rPr>
        <w:t>The amount of profit previously</w:t>
      </w:r>
      <w:r>
        <w:rPr>
          <w:spacing w:val="-13"/>
          <w:sz w:val="24"/>
        </w:rPr>
        <w:t> </w:t>
      </w:r>
      <w:r>
        <w:rPr>
          <w:sz w:val="24"/>
        </w:rPr>
        <w:t>made</w:t>
      </w:r>
    </w:p>
    <w:p>
      <w:pPr>
        <w:pStyle w:val="ListParagraph"/>
        <w:numPr>
          <w:ilvl w:val="1"/>
          <w:numId w:val="6"/>
        </w:numPr>
        <w:tabs>
          <w:tab w:pos="680" w:val="left" w:leader="none"/>
        </w:tabs>
        <w:spacing w:line="211" w:lineRule="auto" w:before="19" w:after="0"/>
        <w:ind w:left="679" w:right="338" w:hanging="240"/>
        <w:jc w:val="left"/>
        <w:rPr>
          <w:sz w:val="24"/>
        </w:rPr>
      </w:pPr>
      <w:r>
        <w:rPr>
          <w:sz w:val="24"/>
        </w:rPr>
        <w:t>How much security the business can offer, like buildings or other assets (items that the business owns)</w:t>
      </w:r>
    </w:p>
    <w:p>
      <w:pPr>
        <w:pStyle w:val="ListParagraph"/>
        <w:numPr>
          <w:ilvl w:val="1"/>
          <w:numId w:val="6"/>
        </w:numPr>
        <w:tabs>
          <w:tab w:pos="680" w:val="left" w:leader="none"/>
        </w:tabs>
        <w:spacing w:line="211" w:lineRule="auto" w:before="0" w:after="0"/>
        <w:ind w:left="679" w:right="294" w:hanging="240"/>
        <w:jc w:val="left"/>
        <w:rPr>
          <w:sz w:val="24"/>
        </w:rPr>
      </w:pPr>
      <w:r>
        <w:rPr>
          <w:sz w:val="24"/>
        </w:rPr>
        <w:t>The type of business (sole trader, partnership, private limited companies, public limited companies)</w:t>
      </w:r>
    </w:p>
    <w:p>
      <w:pPr>
        <w:pStyle w:val="ListParagraph"/>
        <w:numPr>
          <w:ilvl w:val="1"/>
          <w:numId w:val="6"/>
        </w:numPr>
        <w:tabs>
          <w:tab w:pos="680" w:val="left" w:leader="none"/>
        </w:tabs>
        <w:spacing w:line="269" w:lineRule="exact" w:before="0" w:after="0"/>
        <w:ind w:left="679" w:right="0" w:hanging="240"/>
        <w:jc w:val="left"/>
        <w:rPr>
          <w:sz w:val="24"/>
        </w:rPr>
      </w:pPr>
      <w:r>
        <w:rPr>
          <w:sz w:val="24"/>
        </w:rPr>
        <w:t>How much funding is</w:t>
      </w:r>
      <w:r>
        <w:rPr>
          <w:spacing w:val="-4"/>
          <w:sz w:val="24"/>
        </w:rPr>
        <w:t> </w:t>
      </w:r>
      <w:r>
        <w:rPr>
          <w:sz w:val="24"/>
        </w:rPr>
        <w:t>needed</w:t>
      </w:r>
    </w:p>
    <w:p>
      <w:pPr>
        <w:pStyle w:val="ListParagraph"/>
        <w:numPr>
          <w:ilvl w:val="1"/>
          <w:numId w:val="6"/>
        </w:numPr>
        <w:tabs>
          <w:tab w:pos="680" w:val="left" w:leader="none"/>
        </w:tabs>
        <w:spacing w:line="288" w:lineRule="exact" w:before="0" w:after="0"/>
        <w:ind w:left="679" w:right="0" w:hanging="240"/>
        <w:jc w:val="left"/>
        <w:rPr>
          <w:sz w:val="24"/>
        </w:rPr>
      </w:pPr>
      <w:r>
        <w:rPr>
          <w:sz w:val="24"/>
        </w:rPr>
        <w:t>The amount of time the money is required</w:t>
      </w:r>
      <w:r>
        <w:rPr>
          <w:spacing w:val="-27"/>
          <w:sz w:val="24"/>
        </w:rPr>
        <w:t> </w:t>
      </w:r>
      <w:r>
        <w:rPr>
          <w:sz w:val="24"/>
        </w:rPr>
        <w:t>for</w:t>
      </w:r>
    </w:p>
    <w:p>
      <w:pPr>
        <w:pStyle w:val="ListParagraph"/>
        <w:numPr>
          <w:ilvl w:val="1"/>
          <w:numId w:val="6"/>
        </w:numPr>
        <w:tabs>
          <w:tab w:pos="680" w:val="left" w:leader="none"/>
        </w:tabs>
        <w:spacing w:line="288" w:lineRule="exact" w:before="0" w:after="0"/>
        <w:ind w:left="679" w:right="0" w:hanging="240"/>
        <w:jc w:val="left"/>
        <w:rPr>
          <w:sz w:val="24"/>
        </w:rPr>
      </w:pPr>
      <w:r>
        <w:rPr>
          <w:sz w:val="24"/>
        </w:rPr>
        <w:t>What the finance will be used</w:t>
      </w:r>
      <w:r>
        <w:rPr>
          <w:spacing w:val="-2"/>
          <w:sz w:val="24"/>
        </w:rPr>
        <w:t> </w:t>
      </w:r>
      <w:r>
        <w:rPr>
          <w:sz w:val="24"/>
        </w:rPr>
        <w:t>for</w:t>
      </w:r>
    </w:p>
    <w:p>
      <w:pPr>
        <w:pStyle w:val="ListParagraph"/>
        <w:numPr>
          <w:ilvl w:val="1"/>
          <w:numId w:val="6"/>
        </w:numPr>
        <w:tabs>
          <w:tab w:pos="680" w:val="left" w:leader="none"/>
        </w:tabs>
        <w:spacing w:line="307" w:lineRule="exact" w:before="0" w:after="0"/>
        <w:ind w:left="679" w:right="0" w:hanging="240"/>
        <w:jc w:val="left"/>
        <w:rPr>
          <w:sz w:val="24"/>
        </w:rPr>
      </w:pPr>
      <w:r>
        <w:rPr>
          <w:sz w:val="24"/>
        </w:rPr>
        <w:t>The affordability of</w:t>
      </w:r>
      <w:r>
        <w:rPr>
          <w:spacing w:val="-27"/>
          <w:sz w:val="24"/>
        </w:rPr>
        <w:t> </w:t>
      </w:r>
      <w:r>
        <w:rPr>
          <w:sz w:val="24"/>
        </w:rPr>
        <w:t>repayments.</w:t>
      </w:r>
    </w:p>
    <w:p>
      <w:pPr>
        <w:spacing w:after="0" w:line="307" w:lineRule="exact"/>
        <w:jc w:val="left"/>
        <w:rPr>
          <w:sz w:val="24"/>
        </w:rPr>
        <w:sectPr>
          <w:pgSz w:w="11910" w:h="16840"/>
          <w:pgMar w:header="242" w:footer="440" w:top="500" w:bottom="700" w:left="600" w:right="600"/>
        </w:sectPr>
      </w:pPr>
    </w:p>
    <w:p>
      <w:pPr>
        <w:pStyle w:val="BodyText"/>
        <w:rPr>
          <w:sz w:val="8"/>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Internal sources of</w:t>
      </w:r>
      <w:r>
        <w:rPr>
          <w:color w:val="FFFFFF"/>
          <w:spacing w:val="-16"/>
          <w:shd w:fill="35567F" w:color="auto" w:val="clear"/>
        </w:rPr>
        <w:t> </w:t>
      </w:r>
      <w:r>
        <w:rPr>
          <w:color w:val="FFFFFF"/>
          <w:shd w:fill="35567F" w:color="auto" w:val="clear"/>
        </w:rPr>
        <w:t>finance</w:t>
        <w:tab/>
      </w:r>
    </w:p>
    <w:p>
      <w:pPr>
        <w:pStyle w:val="Heading3"/>
        <w:tabs>
          <w:tab w:pos="10305" w:val="left" w:leader="none"/>
        </w:tabs>
        <w:spacing w:before="213"/>
        <w:ind w:left="220"/>
      </w:pPr>
      <w:r>
        <w:rPr>
          <w:color w:val="FFFFFF"/>
          <w:shd w:fill="7A9599" w:color="auto" w:val="clear"/>
        </w:rPr>
        <w:t>Owner’s</w:t>
      </w:r>
      <w:r>
        <w:rPr>
          <w:color w:val="FFFFFF"/>
          <w:spacing w:val="-6"/>
          <w:shd w:fill="7A9599" w:color="auto" w:val="clear"/>
        </w:rPr>
        <w:t> </w:t>
      </w:r>
      <w:r>
        <w:rPr>
          <w:color w:val="FFFFFF"/>
          <w:shd w:fill="7A9599" w:color="auto" w:val="clear"/>
        </w:rPr>
        <w:t>capital</w:t>
        <w:tab/>
      </w:r>
    </w:p>
    <w:p>
      <w:pPr>
        <w:pStyle w:val="BodyText"/>
        <w:spacing w:line="211" w:lineRule="auto" w:before="288"/>
        <w:ind w:left="220" w:right="262"/>
      </w:pPr>
      <w:r>
        <w:rPr/>
        <w:t>This is money that is put into the business from the private savings of the owners. Many businesses are started using the owner’s own savings, an inheritance, or redundancy pay from a previous employer. For small businesses, further investment through the sole traders, partners or shareholders own capital (savings) may be the only method of raising money.</w:t>
      </w:r>
    </w:p>
    <w:p>
      <w:pPr>
        <w:pStyle w:val="BodyText"/>
        <w:spacing w:line="288" w:lineRule="exact"/>
        <w:ind w:left="220"/>
      </w:pPr>
      <w:r>
        <w:rPr/>
        <w:t>Risk-taking entrepreneurs may sell their own assets (e.g. house) to raise money to invest.</w:t>
      </w:r>
    </w:p>
    <w:p>
      <w:pPr>
        <w:pStyle w:val="Heading3"/>
        <w:tabs>
          <w:tab w:pos="10305" w:val="left" w:leader="none"/>
        </w:tabs>
        <w:spacing w:before="249"/>
        <w:ind w:left="220"/>
      </w:pPr>
      <w:r>
        <w:rPr>
          <w:color w:val="FFFFFF"/>
          <w:shd w:fill="7A9599" w:color="auto" w:val="clear"/>
        </w:rPr>
        <w:t>Retained</w:t>
      </w:r>
      <w:r>
        <w:rPr>
          <w:color w:val="FFFFFF"/>
          <w:spacing w:val="-9"/>
          <w:shd w:fill="7A9599" w:color="auto" w:val="clear"/>
        </w:rPr>
        <w:t> </w:t>
      </w:r>
      <w:r>
        <w:rPr>
          <w:color w:val="FFFFFF"/>
          <w:shd w:fill="7A9599" w:color="auto" w:val="clear"/>
        </w:rPr>
        <w:t>profits</w:t>
        <w:tab/>
      </w:r>
    </w:p>
    <w:p>
      <w:pPr>
        <w:pStyle w:val="BodyText"/>
        <w:spacing w:before="2"/>
        <w:rPr>
          <w:b/>
          <w:sz w:val="21"/>
        </w:rPr>
      </w:pPr>
    </w:p>
    <w:p>
      <w:pPr>
        <w:pStyle w:val="BodyText"/>
        <w:spacing w:line="211" w:lineRule="auto"/>
        <w:ind w:left="220" w:right="378"/>
      </w:pPr>
      <w:r>
        <w:rPr/>
        <w:t>This is regarded as the single most important source of finance and is also the cheapest source of finance. As a business becomes more profitable, it makes sense to build up and retain some profit. A business can pay out the profit to owners or shareholders, or it can reinvest the profit back in to the business. Often, both may occur, with some profits going to owners or shareholders and the rest reinvested in the business.</w:t>
      </w:r>
    </w:p>
    <w:p>
      <w:pPr>
        <w:pStyle w:val="BodyText"/>
        <w:spacing w:before="2"/>
        <w:rPr>
          <w:sz w:val="21"/>
        </w:rPr>
      </w:pPr>
    </w:p>
    <w:p>
      <w:pPr>
        <w:pStyle w:val="BodyText"/>
        <w:spacing w:line="211" w:lineRule="auto"/>
        <w:ind w:left="220" w:right="506"/>
      </w:pPr>
      <w:r>
        <w:rPr/>
        <w:t>Reinvesting profit is a good idea as there is no interest to pay on the money invested (there would be interest to pay if all the profits had been given to the owners, and the money for investment had come from loans). Also, the owners should be happy to reinvest profits,</w:t>
      </w:r>
    </w:p>
    <w:p>
      <w:pPr>
        <w:pStyle w:val="BodyText"/>
        <w:spacing w:line="211" w:lineRule="auto"/>
        <w:ind w:left="220" w:right="290"/>
      </w:pPr>
      <w:r>
        <w:rPr/>
        <w:t>as the growth of the business will increase the value of their share of the business, and hopefully, lead to higher profits in the future. However, there is a short-term cost – less profit to be shared amongst owners and lower dividends for shareholders of private limited and public limited companies.</w:t>
      </w:r>
    </w:p>
    <w:p>
      <w:pPr>
        <w:pStyle w:val="Heading3"/>
        <w:tabs>
          <w:tab w:pos="10305" w:val="left" w:leader="none"/>
        </w:tabs>
        <w:spacing w:before="249"/>
        <w:ind w:left="220"/>
      </w:pPr>
      <w:r>
        <w:rPr>
          <w:color w:val="FFFFFF"/>
          <w:shd w:fill="7A9599" w:color="auto" w:val="clear"/>
        </w:rPr>
        <w:t>Selling assets</w:t>
        <w:tab/>
      </w:r>
    </w:p>
    <w:p>
      <w:pPr>
        <w:pStyle w:val="BodyText"/>
        <w:spacing w:before="2"/>
        <w:rPr>
          <w:b/>
          <w:sz w:val="21"/>
        </w:rPr>
      </w:pPr>
    </w:p>
    <w:p>
      <w:pPr>
        <w:pStyle w:val="BodyText"/>
        <w:spacing w:line="211" w:lineRule="auto"/>
        <w:ind w:left="220" w:right="235"/>
      </w:pPr>
      <w:r>
        <w:rPr/>
        <w:t>A business can sell some of the assets it owns to raise finance. Businesses may have assets they no longer need, such as an old factory site, which can be sold. Often, the selling of assets only happens when other ways of raising money have failed. Established businesses are</w:t>
      </w:r>
    </w:p>
    <w:p>
      <w:pPr>
        <w:pStyle w:val="BodyText"/>
        <w:spacing w:line="211" w:lineRule="auto"/>
        <w:ind w:left="220" w:right="374"/>
      </w:pPr>
      <w:r>
        <w:rPr/>
        <w:t>able to sell off assets that are no longer required, such as buildings and machinery. Smaller businesses are unlikely to have such unwanted assets and, if growth is an objective, they are much more likely to want to acquire assets, as opposed to losing them.</w:t>
      </w:r>
    </w:p>
    <w:p>
      <w:pPr>
        <w:pStyle w:val="BodyText"/>
        <w:spacing w:before="2"/>
        <w:rPr>
          <w:sz w:val="21"/>
        </w:rPr>
      </w:pPr>
    </w:p>
    <w:p>
      <w:pPr>
        <w:pStyle w:val="BodyText"/>
        <w:spacing w:line="211" w:lineRule="auto"/>
        <w:ind w:left="220" w:right="295"/>
      </w:pPr>
      <w:r>
        <w:rPr/>
        <w:t>In some cases the business may lease back the asset, so that it still retains its use. Big businesses often do this, e.g. the sale and lease back of office blocks. Selling assets and leasing the asset back improves cash flow in the short-term. If the cash raised from the sale of the asset is used effectively by the business, cash flow and profitability can also improve in the long-term.</w:t>
      </w:r>
    </w:p>
    <w:p>
      <w:pPr>
        <w:pStyle w:val="BodyText"/>
        <w:spacing w:before="248"/>
        <w:ind w:left="220"/>
      </w:pPr>
      <w:r>
        <w:rPr/>
        <w:t>Such assets may include:</w:t>
      </w:r>
    </w:p>
    <w:p>
      <w:pPr>
        <w:pStyle w:val="ListParagraph"/>
        <w:numPr>
          <w:ilvl w:val="2"/>
          <w:numId w:val="6"/>
        </w:numPr>
        <w:tabs>
          <w:tab w:pos="780" w:val="left" w:leader="none"/>
        </w:tabs>
        <w:spacing w:line="211" w:lineRule="auto" w:before="288" w:after="0"/>
        <w:ind w:left="779" w:right="215" w:hanging="240"/>
        <w:jc w:val="left"/>
        <w:rPr>
          <w:sz w:val="24"/>
        </w:rPr>
      </w:pPr>
      <w:r>
        <w:rPr>
          <w:sz w:val="24"/>
        </w:rPr>
        <w:t>Machinery – which is still usable. It is sold to competitors or to businesses just setting up. If it is not usable, it is sold for</w:t>
      </w:r>
      <w:r>
        <w:rPr>
          <w:spacing w:val="-9"/>
          <w:sz w:val="24"/>
        </w:rPr>
        <w:t> </w:t>
      </w:r>
      <w:r>
        <w:rPr>
          <w:sz w:val="24"/>
        </w:rPr>
        <w:t>scrap;</w:t>
      </w:r>
    </w:p>
    <w:p>
      <w:pPr>
        <w:pStyle w:val="ListParagraph"/>
        <w:numPr>
          <w:ilvl w:val="2"/>
          <w:numId w:val="6"/>
        </w:numPr>
        <w:tabs>
          <w:tab w:pos="780" w:val="left" w:leader="none"/>
        </w:tabs>
        <w:spacing w:line="269" w:lineRule="exact" w:before="0" w:after="0"/>
        <w:ind w:left="779" w:right="0" w:hanging="240"/>
        <w:jc w:val="left"/>
        <w:rPr>
          <w:sz w:val="24"/>
        </w:rPr>
      </w:pPr>
      <w:r>
        <w:rPr>
          <w:sz w:val="24"/>
        </w:rPr>
        <w:t>Land – property and buildings no longer</w:t>
      </w:r>
      <w:r>
        <w:rPr>
          <w:spacing w:val="-15"/>
          <w:sz w:val="24"/>
        </w:rPr>
        <w:t> </w:t>
      </w:r>
      <w:r>
        <w:rPr>
          <w:sz w:val="24"/>
        </w:rPr>
        <w:t>required;</w:t>
      </w:r>
    </w:p>
    <w:p>
      <w:pPr>
        <w:pStyle w:val="ListParagraph"/>
        <w:numPr>
          <w:ilvl w:val="2"/>
          <w:numId w:val="6"/>
        </w:numPr>
        <w:tabs>
          <w:tab w:pos="780" w:val="left" w:leader="none"/>
        </w:tabs>
        <w:spacing w:line="211" w:lineRule="auto" w:before="19" w:after="0"/>
        <w:ind w:left="779" w:right="554" w:hanging="240"/>
        <w:jc w:val="left"/>
        <w:rPr>
          <w:sz w:val="24"/>
        </w:rPr>
      </w:pPr>
      <w:r>
        <w:rPr/>
        <w:pict>
          <v:shape style="position:absolute;margin-left:36pt;margin-top:35.433151pt;width:529.3pt;height:66.5pt;mso-position-horizontal-relative:page;mso-position-vertical-relative:paragraph;z-index:1096" type="#_x0000_t202" filled="true" fillcolor="#d8c16e" stroked="false">
            <v:textbox inset="0,0,0,0">
              <w:txbxContent>
                <w:p>
                  <w:pPr>
                    <w:pStyle w:val="ListParagraph"/>
                    <w:numPr>
                      <w:ilvl w:val="0"/>
                      <w:numId w:val="7"/>
                    </w:numPr>
                    <w:tabs>
                      <w:tab w:pos="560" w:val="left" w:leader="none"/>
                    </w:tabs>
                    <w:spacing w:line="240" w:lineRule="auto" w:before="87" w:after="0"/>
                    <w:ind w:left="559" w:right="0" w:hanging="360"/>
                    <w:jc w:val="left"/>
                    <w:rPr>
                      <w:sz w:val="24"/>
                    </w:rPr>
                  </w:pPr>
                  <w:r>
                    <w:rPr>
                      <w:sz w:val="24"/>
                    </w:rPr>
                    <w:t>Explain the difference between owner’s capital and retained</w:t>
                  </w:r>
                  <w:r>
                    <w:rPr>
                      <w:spacing w:val="-26"/>
                      <w:sz w:val="24"/>
                    </w:rPr>
                    <w:t> </w:t>
                  </w:r>
                  <w:r>
                    <w:rPr>
                      <w:sz w:val="24"/>
                    </w:rPr>
                    <w:t>profit.</w:t>
                  </w:r>
                </w:p>
                <w:p>
                  <w:pPr>
                    <w:pStyle w:val="ListParagraph"/>
                    <w:numPr>
                      <w:ilvl w:val="0"/>
                      <w:numId w:val="7"/>
                    </w:numPr>
                    <w:tabs>
                      <w:tab w:pos="560" w:val="left" w:leader="none"/>
                    </w:tabs>
                    <w:spacing w:line="211" w:lineRule="auto" w:before="192" w:after="0"/>
                    <w:ind w:left="559" w:right="154" w:hanging="360"/>
                    <w:jc w:val="left"/>
                    <w:rPr>
                      <w:sz w:val="24"/>
                    </w:rPr>
                  </w:pPr>
                  <w:r>
                    <w:rPr>
                      <w:sz w:val="24"/>
                    </w:rPr>
                    <w:t>Why should internal sources of finance be considered before looking at external sources of finance?</w:t>
                  </w:r>
                </w:p>
              </w:txbxContent>
            </v:textbox>
            <v:fill type="solid"/>
            <w10:wrap type="none"/>
          </v:shape>
        </w:pict>
      </w:r>
      <w:r>
        <w:rPr>
          <w:sz w:val="24"/>
        </w:rPr>
        <w:t>Parts of a business – perhaps a brand or whole factory may be sold to a rival, because the business wants to concentrate on producing a smaller range of</w:t>
      </w:r>
      <w:r>
        <w:rPr>
          <w:spacing w:val="-25"/>
          <w:sz w:val="24"/>
        </w:rPr>
        <w:t> </w:t>
      </w:r>
      <w:r>
        <w:rPr>
          <w:sz w:val="24"/>
        </w:rPr>
        <w:t>goods.</w:t>
      </w:r>
    </w:p>
    <w:p>
      <w:pPr>
        <w:spacing w:after="0" w:line="211" w:lineRule="auto"/>
        <w:jc w:val="left"/>
        <w:rPr>
          <w:sz w:val="24"/>
        </w:rPr>
        <w:sectPr>
          <w:pgSz w:w="11910" w:h="16840"/>
          <w:pgMar w:header="242" w:footer="440" w:top="500" w:bottom="700" w:left="500" w:right="500"/>
        </w:sectPr>
      </w:pPr>
    </w:p>
    <w:p>
      <w:pPr>
        <w:pStyle w:val="BodyText"/>
        <w:rPr>
          <w:sz w:val="20"/>
        </w:rPr>
      </w:pPr>
    </w:p>
    <w:p>
      <w:pPr>
        <w:pStyle w:val="BodyText"/>
        <w:spacing w:before="2"/>
        <w:rPr>
          <w:sz w:val="18"/>
        </w:rPr>
      </w:pPr>
    </w:p>
    <w:p>
      <w:pPr>
        <w:pStyle w:val="Heading1"/>
        <w:tabs>
          <w:tab w:pos="10685" w:val="left" w:leader="none"/>
        </w:tabs>
        <w:spacing w:before="101"/>
      </w:pPr>
      <w:r>
        <w:rPr>
          <w:rFonts w:ascii="Times New Roman"/>
          <w:b w:val="0"/>
          <w:color w:val="FFFFFF"/>
          <w:spacing w:val="30"/>
          <w:shd w:fill="35567F" w:color="auto" w:val="clear"/>
        </w:rPr>
        <w:t> </w:t>
      </w:r>
      <w:r>
        <w:rPr>
          <w:color w:val="FFFFFF"/>
          <w:shd w:fill="35567F" w:color="auto" w:val="clear"/>
        </w:rPr>
        <w:t>External sources of</w:t>
      </w:r>
      <w:r>
        <w:rPr>
          <w:color w:val="FFFFFF"/>
          <w:spacing w:val="-16"/>
          <w:shd w:fill="35567F" w:color="auto" w:val="clear"/>
        </w:rPr>
        <w:t> </w:t>
      </w:r>
      <w:r>
        <w:rPr>
          <w:color w:val="FFFFFF"/>
          <w:shd w:fill="35567F" w:color="auto" w:val="clear"/>
        </w:rPr>
        <w:t>finance</w:t>
        <w:tab/>
      </w:r>
    </w:p>
    <w:p>
      <w:pPr>
        <w:pStyle w:val="Heading3"/>
        <w:tabs>
          <w:tab w:pos="10305" w:val="left" w:leader="none"/>
        </w:tabs>
        <w:spacing w:before="214"/>
        <w:ind w:left="220"/>
      </w:pPr>
      <w:r>
        <w:rPr>
          <w:color w:val="FFFFFF"/>
          <w:shd w:fill="7A9599" w:color="auto" w:val="clear"/>
        </w:rPr>
        <w:t>Family and</w:t>
      </w:r>
      <w:r>
        <w:rPr>
          <w:color w:val="FFFFFF"/>
          <w:spacing w:val="-6"/>
          <w:shd w:fill="7A9599" w:color="auto" w:val="clear"/>
        </w:rPr>
        <w:t> </w:t>
      </w:r>
      <w:r>
        <w:rPr>
          <w:color w:val="FFFFFF"/>
          <w:shd w:fill="7A9599" w:color="auto" w:val="clear"/>
        </w:rPr>
        <w:t>friends</w:t>
        <w:tab/>
      </w:r>
    </w:p>
    <w:p>
      <w:pPr>
        <w:pStyle w:val="BodyText"/>
        <w:spacing w:before="2"/>
        <w:rPr>
          <w:b/>
          <w:sz w:val="21"/>
        </w:rPr>
      </w:pPr>
    </w:p>
    <w:p>
      <w:pPr>
        <w:pStyle w:val="BodyText"/>
        <w:spacing w:line="211" w:lineRule="auto"/>
        <w:ind w:left="220" w:right="447"/>
      </w:pPr>
      <w:r>
        <w:rPr/>
        <w:t>Borrowing from friends and family is a popular source of external finance for many new entrepreneurs. It is useful when only a small amount of capital is needed to start a new business or when a small established business wishes to grow. Normally, family and friends will lend money and not ask for any interest to be paid, so the cost of borrowing is zero. Of course, this is only possible if family and friends have the money to lend and it can cause problems with relationships, if the business is not successful and the money cannot be repaid.</w:t>
      </w:r>
    </w:p>
    <w:p>
      <w:pPr>
        <w:pStyle w:val="Heading3"/>
        <w:tabs>
          <w:tab w:pos="10305" w:val="left" w:leader="none"/>
        </w:tabs>
        <w:ind w:left="220"/>
      </w:pPr>
      <w:r>
        <w:rPr>
          <w:color w:val="FFFFFF"/>
          <w:shd w:fill="7A9599" w:color="auto" w:val="clear"/>
        </w:rPr>
        <w:t>Bank</w:t>
      </w:r>
      <w:r>
        <w:rPr>
          <w:color w:val="FFFFFF"/>
          <w:spacing w:val="-4"/>
          <w:shd w:fill="7A9599" w:color="auto" w:val="clear"/>
        </w:rPr>
        <w:t> </w:t>
      </w:r>
      <w:r>
        <w:rPr>
          <w:color w:val="FFFFFF"/>
          <w:shd w:fill="7A9599" w:color="auto" w:val="clear"/>
        </w:rPr>
        <w:t>loans</w:t>
        <w:tab/>
      </w:r>
    </w:p>
    <w:p>
      <w:pPr>
        <w:pStyle w:val="BodyText"/>
        <w:spacing w:line="211" w:lineRule="auto" w:before="287"/>
        <w:ind w:left="220" w:right="744"/>
      </w:pPr>
      <w:r>
        <w:rPr/>
        <w:t>This is lending by a bank to a business. For most businesses, the main source of finance is commercial banks, such as Barclays, HSBC, RBS and Lloyds. A fixed amount is lent for a fixed period of time and normally for a specific purpose. The bank will charge interest on the loan and the interest, plus part of the capital (the amount borrowed) will have to be paid back each month. The bank will only lend if the business is creditworthy, and it may</w:t>
      </w:r>
    </w:p>
    <w:p>
      <w:pPr>
        <w:pStyle w:val="BodyText"/>
        <w:spacing w:line="211" w:lineRule="auto"/>
        <w:ind w:left="220" w:right="212"/>
      </w:pPr>
      <w:r>
        <w:rPr/>
        <w:t>require security. If security is required, this means the loan is secured against an asset of the borrower. If the loan is not repaid, then the bank can take possession of the asset and sell the asset to get its money back.</w:t>
      </w:r>
    </w:p>
    <w:p>
      <w:pPr>
        <w:pStyle w:val="BodyText"/>
        <w:spacing w:before="2"/>
        <w:rPr>
          <w:sz w:val="21"/>
        </w:rPr>
      </w:pPr>
    </w:p>
    <w:p>
      <w:pPr>
        <w:pStyle w:val="BodyText"/>
        <w:spacing w:line="211" w:lineRule="auto"/>
        <w:ind w:left="419" w:right="855"/>
      </w:pPr>
      <w:r>
        <w:rPr/>
        <w:pict>
          <v:shape style="position:absolute;margin-left:36pt;margin-top:-6.31637pt;width:529.3pt;height:416.9pt;mso-position-horizontal-relative:page;mso-position-vertical-relative:paragraph;z-index:-102208" coordorigin="720,-126" coordsize="10586,8338" path="m11306,-126l720,-126,720,450,720,738,720,8211,11306,8211,11306,450,11306,-126e" filled="true" fillcolor="#d8c16e" stroked="false">
            <v:path arrowok="t"/>
            <v:fill type="solid"/>
            <w10:wrap type="none"/>
          </v:shape>
        </w:pict>
      </w:r>
      <w:r>
        <w:rPr/>
        <w:t>The following information is supplied by Santander, on loans that they have for sale to businesses:</w:t>
      </w:r>
    </w:p>
    <w:p>
      <w:pPr>
        <w:pStyle w:val="Heading3"/>
        <w:spacing w:line="211" w:lineRule="auto" w:before="287"/>
        <w:ind w:left="419" w:right="443"/>
      </w:pPr>
      <w:r>
        <w:rPr/>
        <w:t>Could investing in new equipment give your business a boost? Maybe you’re looking to refurbish your property or start a new project? Whatever your plans, get them started with a fixed rate business loan.</w:t>
      </w:r>
    </w:p>
    <w:p>
      <w:pPr>
        <w:pStyle w:val="BodyText"/>
        <w:spacing w:line="211" w:lineRule="auto" w:before="287"/>
        <w:ind w:left="419" w:right="719"/>
      </w:pPr>
      <w:r>
        <w:rPr/>
        <w:t>To be eligible for a Small Business Loan you must also be a Santander Business Current Account holder.</w:t>
      </w:r>
    </w:p>
    <w:p>
      <w:pPr>
        <w:pStyle w:val="ListParagraph"/>
        <w:numPr>
          <w:ilvl w:val="1"/>
          <w:numId w:val="6"/>
        </w:numPr>
        <w:tabs>
          <w:tab w:pos="779" w:val="left" w:leader="none"/>
          <w:tab w:pos="780" w:val="left" w:leader="none"/>
        </w:tabs>
        <w:spacing w:line="307" w:lineRule="exact" w:before="248" w:after="0"/>
        <w:ind w:left="779" w:right="0" w:hanging="340"/>
        <w:jc w:val="left"/>
        <w:rPr>
          <w:b/>
          <w:sz w:val="24"/>
        </w:rPr>
      </w:pPr>
      <w:r>
        <w:rPr>
          <w:sz w:val="24"/>
        </w:rPr>
        <w:t>Put your plans into practice: borrow from </w:t>
      </w:r>
      <w:r>
        <w:rPr>
          <w:b/>
          <w:sz w:val="24"/>
        </w:rPr>
        <w:t>£2000 up to £25</w:t>
      </w:r>
      <w:r>
        <w:rPr>
          <w:b/>
          <w:spacing w:val="-8"/>
          <w:sz w:val="24"/>
        </w:rPr>
        <w:t> </w:t>
      </w:r>
      <w:r>
        <w:rPr>
          <w:b/>
          <w:sz w:val="24"/>
        </w:rPr>
        <w:t>000</w:t>
      </w:r>
    </w:p>
    <w:p>
      <w:pPr>
        <w:pStyle w:val="ListParagraph"/>
        <w:numPr>
          <w:ilvl w:val="1"/>
          <w:numId w:val="6"/>
        </w:numPr>
        <w:tabs>
          <w:tab w:pos="779" w:val="left" w:leader="none"/>
          <w:tab w:pos="780" w:val="left" w:leader="none"/>
        </w:tabs>
        <w:spacing w:line="288" w:lineRule="exact" w:before="0" w:after="0"/>
        <w:ind w:left="779" w:right="0" w:hanging="340"/>
        <w:jc w:val="left"/>
        <w:rPr>
          <w:b/>
          <w:sz w:val="24"/>
        </w:rPr>
      </w:pPr>
      <w:r>
        <w:rPr>
          <w:sz w:val="24"/>
        </w:rPr>
        <w:t>Terms based on your needs: pay back over </w:t>
      </w:r>
      <w:r>
        <w:rPr>
          <w:b/>
          <w:sz w:val="24"/>
        </w:rPr>
        <w:t>1–5</w:t>
      </w:r>
      <w:r>
        <w:rPr>
          <w:b/>
          <w:spacing w:val="-7"/>
          <w:sz w:val="24"/>
        </w:rPr>
        <w:t> </w:t>
      </w:r>
      <w:r>
        <w:rPr>
          <w:b/>
          <w:sz w:val="24"/>
        </w:rPr>
        <w:t>years</w:t>
      </w:r>
    </w:p>
    <w:p>
      <w:pPr>
        <w:pStyle w:val="ListParagraph"/>
        <w:numPr>
          <w:ilvl w:val="1"/>
          <w:numId w:val="6"/>
        </w:numPr>
        <w:tabs>
          <w:tab w:pos="779" w:val="left" w:leader="none"/>
          <w:tab w:pos="780" w:val="left" w:leader="none"/>
        </w:tabs>
        <w:spacing w:line="288" w:lineRule="exact" w:before="0" w:after="0"/>
        <w:ind w:left="779" w:right="0" w:hanging="340"/>
        <w:jc w:val="left"/>
        <w:rPr>
          <w:b/>
          <w:sz w:val="24"/>
        </w:rPr>
      </w:pPr>
      <w:r>
        <w:rPr>
          <w:sz w:val="24"/>
        </w:rPr>
        <w:t>Manage your monthly costs with a fixed rate: from </w:t>
      </w:r>
      <w:r>
        <w:rPr>
          <w:b/>
          <w:sz w:val="24"/>
        </w:rPr>
        <w:t>4.9% APR to 24.9%</w:t>
      </w:r>
      <w:r>
        <w:rPr>
          <w:b/>
          <w:spacing w:val="-19"/>
          <w:sz w:val="24"/>
        </w:rPr>
        <w:t> </w:t>
      </w:r>
      <w:r>
        <w:rPr>
          <w:b/>
          <w:sz w:val="24"/>
        </w:rPr>
        <w:t>APR</w:t>
      </w:r>
    </w:p>
    <w:p>
      <w:pPr>
        <w:pStyle w:val="ListParagraph"/>
        <w:numPr>
          <w:ilvl w:val="1"/>
          <w:numId w:val="6"/>
        </w:numPr>
        <w:tabs>
          <w:tab w:pos="779" w:val="left" w:leader="none"/>
          <w:tab w:pos="780" w:val="left" w:leader="none"/>
        </w:tabs>
        <w:spacing w:line="307" w:lineRule="exact" w:before="0" w:after="0"/>
        <w:ind w:left="779" w:right="0" w:hanging="340"/>
        <w:jc w:val="left"/>
        <w:rPr>
          <w:sz w:val="24"/>
        </w:rPr>
      </w:pPr>
      <w:r>
        <w:rPr>
          <w:sz w:val="24"/>
        </w:rPr>
        <w:t>No fees: we won't charge you an arrangement fee on our business</w:t>
      </w:r>
      <w:r>
        <w:rPr>
          <w:spacing w:val="-18"/>
          <w:sz w:val="24"/>
        </w:rPr>
        <w:t> </w:t>
      </w:r>
      <w:r>
        <w:rPr>
          <w:sz w:val="24"/>
        </w:rPr>
        <w:t>loans</w:t>
      </w:r>
    </w:p>
    <w:p>
      <w:pPr>
        <w:pStyle w:val="BodyText"/>
        <w:spacing w:before="2"/>
        <w:rPr>
          <w:sz w:val="21"/>
        </w:rPr>
      </w:pPr>
    </w:p>
    <w:p>
      <w:pPr>
        <w:pStyle w:val="Heading3"/>
        <w:spacing w:line="211" w:lineRule="auto" w:before="1"/>
        <w:ind w:left="419" w:right="1011"/>
      </w:pPr>
      <w:r>
        <w:rPr/>
        <w:t>All lending is subject to status, availability and our lending criteria. The right to decline any application is reserved.</w:t>
      </w:r>
    </w:p>
    <w:p>
      <w:pPr>
        <w:spacing w:line="307" w:lineRule="exact" w:before="249"/>
        <w:ind w:left="419" w:right="0" w:firstLine="0"/>
        <w:jc w:val="left"/>
        <w:rPr>
          <w:b/>
          <w:sz w:val="24"/>
        </w:rPr>
      </w:pPr>
      <w:r>
        <w:rPr>
          <w:b/>
          <w:sz w:val="24"/>
        </w:rPr>
        <w:t>Interest rate</w:t>
      </w:r>
    </w:p>
    <w:p>
      <w:pPr>
        <w:pStyle w:val="BodyText"/>
        <w:spacing w:line="211" w:lineRule="auto" w:before="19"/>
        <w:ind w:left="419" w:right="390"/>
      </w:pPr>
      <w:r>
        <w:rPr/>
        <w:t>Rates from 4.9% APR to 24.9% APR. The actual interest rate you’re offered is based on a credit assessment of your financial circumstances. Once the loan is taken, the interest rate is fixed for the duration of the loan. Interest is calculated daily on the outstanding loan balance.</w:t>
      </w:r>
    </w:p>
    <w:p>
      <w:pPr>
        <w:pStyle w:val="Heading3"/>
        <w:spacing w:line="307" w:lineRule="exact"/>
        <w:ind w:left="419"/>
      </w:pPr>
      <w:r>
        <w:rPr/>
        <w:t>Fees</w:t>
      </w:r>
    </w:p>
    <w:p>
      <w:pPr>
        <w:pStyle w:val="BodyText"/>
        <w:spacing w:line="211" w:lineRule="auto" w:before="19"/>
        <w:ind w:left="419" w:right="3569"/>
      </w:pPr>
      <w:r>
        <w:rPr/>
        <w:t>There are no arrangement fees for setting up a business loan. Early repayment charges may apply.</w:t>
      </w:r>
    </w:p>
    <w:p>
      <w:pPr>
        <w:spacing w:after="0" w:line="211" w:lineRule="auto"/>
        <w:sectPr>
          <w:pgSz w:w="11910" w:h="16840"/>
          <w:pgMar w:header="242" w:footer="440" w:top="500" w:bottom="640" w:left="500" w:right="500"/>
        </w:sectPr>
      </w:pPr>
    </w:p>
    <w:p>
      <w:pPr>
        <w:pStyle w:val="BodyText"/>
        <w:rPr>
          <w:sz w:val="20"/>
        </w:rPr>
      </w:pPr>
    </w:p>
    <w:p>
      <w:pPr>
        <w:pStyle w:val="BodyText"/>
        <w:spacing w:before="13"/>
        <w:rPr>
          <w:sz w:val="14"/>
        </w:rPr>
      </w:pPr>
    </w:p>
    <w:p>
      <w:pPr>
        <w:pStyle w:val="Heading3"/>
        <w:spacing w:line="307" w:lineRule="exact" w:before="100"/>
        <w:ind w:left="300"/>
      </w:pPr>
      <w:r>
        <w:rPr/>
        <w:pict>
          <v:group style="position:absolute;margin-left:36pt;margin-top:-13.755011pt;width:529.3pt;height:474.5pt;mso-position-horizontal-relative:page;mso-position-vertical-relative:paragraph;z-index:-102184" coordorigin="720,-275" coordsize="10586,9490">
            <v:shape style="position:absolute;left:720;top:-276;width:10586;height:864" coordorigin="720,-275" coordsize="10586,864" path="m11306,-275l720,-275,720,13,720,301,720,589,11306,589,11306,301,11306,13,11306,-275e" filled="true" fillcolor="#d8c16e" stroked="false">
              <v:path arrowok="t"/>
              <v:fill type="solid"/>
            </v:shape>
            <v:shape style="position:absolute;left:720;top:588;width:10586;height:8626" coordorigin="720,589" coordsize="10586,8626" path="m11306,589l720,589,720,877,720,1165,720,9214,11306,9214,11306,877,11306,589e" filled="true" fillcolor="#d8c16e" stroked="false">
              <v:path arrowok="t"/>
              <v:fill type="solid"/>
            </v:shape>
            <w10:wrap type="none"/>
          </v:group>
        </w:pict>
      </w:r>
      <w:r>
        <w:rPr/>
        <w:t>Monthly repayments</w:t>
      </w:r>
    </w:p>
    <w:p>
      <w:pPr>
        <w:pStyle w:val="BodyText"/>
        <w:spacing w:line="307" w:lineRule="exact"/>
        <w:ind w:left="300"/>
      </w:pPr>
      <w:r>
        <w:rPr/>
        <w:t>See what your monthly repayments could be with our business loan calculator.</w:t>
      </w:r>
    </w:p>
    <w:p>
      <w:pPr>
        <w:pStyle w:val="BodyText"/>
        <w:spacing w:before="249"/>
        <w:ind w:left="299"/>
      </w:pPr>
      <w:r>
        <w:rPr/>
        <w:t>Source: </w:t>
      </w:r>
      <w:hyperlink r:id="rId15">
        <w:r>
          <w:rPr>
            <w:color w:val="0563C1"/>
          </w:rPr>
          <w:t>http://www.santander.co.uk/uk/business/borrowing-finance/business-loans</w:t>
        </w:r>
      </w:hyperlink>
    </w:p>
    <w:p>
      <w:pPr>
        <w:pStyle w:val="BodyText"/>
        <w:spacing w:line="211" w:lineRule="auto" w:before="288"/>
        <w:ind w:left="299" w:right="872"/>
      </w:pPr>
      <w:r>
        <w:rPr/>
        <w:t>Using Santander’s business loan calculator </w:t>
      </w:r>
      <w:hyperlink r:id="rId16">
        <w:r>
          <w:rPr>
            <w:color w:val="0563C1"/>
            <w:u w:val="single" w:color="0563C1"/>
          </w:rPr>
          <w:t>http://www.santander.co.uk/info/business-</w:t>
        </w:r>
      </w:hyperlink>
      <w:r>
        <w:rPr>
          <w:color w:val="0563C1"/>
        </w:rPr>
        <w:t> </w:t>
      </w:r>
      <w:hyperlink r:id="rId16">
        <w:r>
          <w:rPr>
            <w:color w:val="0563C1"/>
          </w:rPr>
          <w:t>banking/business-banking-loan-calculator</w:t>
        </w:r>
      </w:hyperlink>
      <w:r>
        <w:rPr/>
        <w:t>:</w:t>
      </w:r>
    </w:p>
    <w:p>
      <w:pPr>
        <w:pStyle w:val="ListParagraph"/>
        <w:numPr>
          <w:ilvl w:val="0"/>
          <w:numId w:val="8"/>
        </w:numPr>
        <w:tabs>
          <w:tab w:pos="660" w:val="left" w:leader="none"/>
        </w:tabs>
        <w:spacing w:line="240" w:lineRule="auto" w:before="249" w:after="0"/>
        <w:ind w:left="660" w:right="0" w:hanging="360"/>
        <w:jc w:val="left"/>
        <w:rPr>
          <w:sz w:val="24"/>
        </w:rPr>
      </w:pPr>
      <w:r>
        <w:rPr>
          <w:sz w:val="24"/>
        </w:rPr>
        <w:t>(a) Calculate the cost of</w:t>
      </w:r>
      <w:r>
        <w:rPr>
          <w:spacing w:val="-7"/>
          <w:sz w:val="24"/>
        </w:rPr>
        <w:t> </w:t>
      </w:r>
      <w:r>
        <w:rPr>
          <w:sz w:val="24"/>
        </w:rPr>
        <w:t>a:</w:t>
      </w:r>
    </w:p>
    <w:p>
      <w:pPr>
        <w:pStyle w:val="ListParagraph"/>
        <w:numPr>
          <w:ilvl w:val="1"/>
          <w:numId w:val="8"/>
        </w:numPr>
        <w:tabs>
          <w:tab w:pos="1299" w:val="left" w:leader="none"/>
          <w:tab w:pos="1301" w:val="left" w:leader="none"/>
        </w:tabs>
        <w:spacing w:line="307" w:lineRule="exact" w:before="249" w:after="0"/>
        <w:ind w:left="1300" w:right="0" w:hanging="340"/>
        <w:jc w:val="left"/>
        <w:rPr>
          <w:sz w:val="24"/>
        </w:rPr>
      </w:pPr>
      <w:r>
        <w:rPr>
          <w:sz w:val="24"/>
        </w:rPr>
        <w:t>£5 000 loan</w:t>
      </w:r>
    </w:p>
    <w:p>
      <w:pPr>
        <w:pStyle w:val="ListParagraph"/>
        <w:numPr>
          <w:ilvl w:val="1"/>
          <w:numId w:val="8"/>
        </w:numPr>
        <w:tabs>
          <w:tab w:pos="1299" w:val="left" w:leader="none"/>
          <w:tab w:pos="1301" w:val="left" w:leader="none"/>
        </w:tabs>
        <w:spacing w:line="288" w:lineRule="exact" w:before="0" w:after="0"/>
        <w:ind w:left="1300" w:right="0" w:hanging="340"/>
        <w:jc w:val="left"/>
        <w:rPr>
          <w:sz w:val="24"/>
        </w:rPr>
      </w:pPr>
      <w:r>
        <w:rPr>
          <w:sz w:val="24"/>
        </w:rPr>
        <w:t>£10 000 loan</w:t>
      </w:r>
    </w:p>
    <w:p>
      <w:pPr>
        <w:pStyle w:val="ListParagraph"/>
        <w:numPr>
          <w:ilvl w:val="1"/>
          <w:numId w:val="8"/>
        </w:numPr>
        <w:tabs>
          <w:tab w:pos="1299" w:val="left" w:leader="none"/>
          <w:tab w:pos="1301" w:val="left" w:leader="none"/>
        </w:tabs>
        <w:spacing w:line="307" w:lineRule="exact" w:before="0" w:after="0"/>
        <w:ind w:left="1300" w:right="0" w:hanging="340"/>
        <w:jc w:val="left"/>
        <w:rPr>
          <w:sz w:val="24"/>
        </w:rPr>
      </w:pPr>
      <w:r>
        <w:rPr>
          <w:sz w:val="24"/>
        </w:rPr>
        <w:t>£20 000 loan</w:t>
      </w:r>
    </w:p>
    <w:p>
      <w:pPr>
        <w:pStyle w:val="BodyText"/>
        <w:spacing w:before="249"/>
        <w:ind w:left="1300"/>
      </w:pPr>
      <w:r>
        <w:rPr/>
        <w:t>for 60 months.</w:t>
      </w:r>
    </w:p>
    <w:p>
      <w:pPr>
        <w:pStyle w:val="BodyText"/>
        <w:spacing w:before="249"/>
        <w:ind w:left="660"/>
      </w:pPr>
      <w:r>
        <w:rPr/>
        <w:t>(b) Recalculate the same three amounts for 36 months.</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What happens to the monthly repayments when the time is</w:t>
      </w:r>
      <w:r>
        <w:rPr>
          <w:spacing w:val="-33"/>
          <w:sz w:val="24"/>
        </w:rPr>
        <w:t> </w:t>
      </w:r>
      <w:r>
        <w:rPr>
          <w:sz w:val="24"/>
        </w:rPr>
        <w:t>reduced?</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What happens to the total amount repayable when the time is</w:t>
      </w:r>
      <w:r>
        <w:rPr>
          <w:spacing w:val="-35"/>
          <w:sz w:val="24"/>
        </w:rPr>
        <w:t> </w:t>
      </w:r>
      <w:r>
        <w:rPr>
          <w:sz w:val="24"/>
        </w:rPr>
        <w:t>reduced?</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Why would a longer repayment time be better for a new</w:t>
      </w:r>
      <w:r>
        <w:rPr>
          <w:spacing w:val="-14"/>
          <w:sz w:val="24"/>
        </w:rPr>
        <w:t> </w:t>
      </w:r>
      <w:r>
        <w:rPr>
          <w:sz w:val="24"/>
        </w:rPr>
        <w:t>business?</w:t>
      </w:r>
    </w:p>
    <w:p>
      <w:pPr>
        <w:pStyle w:val="BodyText"/>
        <w:spacing w:before="2"/>
        <w:rPr>
          <w:sz w:val="21"/>
        </w:rPr>
      </w:pPr>
    </w:p>
    <w:p>
      <w:pPr>
        <w:pStyle w:val="ListParagraph"/>
        <w:numPr>
          <w:ilvl w:val="0"/>
          <w:numId w:val="8"/>
        </w:numPr>
        <w:tabs>
          <w:tab w:pos="661" w:val="left" w:leader="none"/>
        </w:tabs>
        <w:spacing w:line="211" w:lineRule="auto" w:before="0" w:after="0"/>
        <w:ind w:left="660" w:right="221" w:hanging="340"/>
        <w:jc w:val="left"/>
        <w:rPr>
          <w:sz w:val="24"/>
        </w:rPr>
      </w:pPr>
      <w:r>
        <w:rPr>
          <w:sz w:val="24"/>
        </w:rPr>
        <w:t>Explain the statement '</w:t>
      </w:r>
      <w:r>
        <w:rPr>
          <w:i/>
          <w:sz w:val="24"/>
        </w:rPr>
        <w:t>The actual interest rate you’re offered is based on a credit assessment </w:t>
      </w:r>
      <w:r>
        <w:rPr>
          <w:i/>
          <w:sz w:val="24"/>
        </w:rPr>
        <w:t>of your financial</w:t>
      </w:r>
      <w:r>
        <w:rPr>
          <w:i/>
          <w:spacing w:val="-16"/>
          <w:sz w:val="24"/>
        </w:rPr>
        <w:t> </w:t>
      </w:r>
      <w:r>
        <w:rPr>
          <w:i/>
          <w:sz w:val="24"/>
        </w:rPr>
        <w:t>circumstances</w:t>
      </w:r>
      <w:r>
        <w:rPr>
          <w:sz w:val="24"/>
        </w:rPr>
        <w:t>'.</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What does APR</w:t>
      </w:r>
      <w:r>
        <w:rPr>
          <w:spacing w:val="-5"/>
          <w:sz w:val="24"/>
        </w:rPr>
        <w:t> </w:t>
      </w:r>
      <w:r>
        <w:rPr>
          <w:sz w:val="24"/>
        </w:rPr>
        <w:t>mean?</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What would happen to the repayments if the APR was (i) reduced, or (ii)</w:t>
      </w:r>
      <w:r>
        <w:rPr>
          <w:spacing w:val="-23"/>
          <w:sz w:val="24"/>
        </w:rPr>
        <w:t> </w:t>
      </w:r>
      <w:r>
        <w:rPr>
          <w:sz w:val="24"/>
        </w:rPr>
        <w:t>increased?</w:t>
      </w:r>
    </w:p>
    <w:p>
      <w:pPr>
        <w:pStyle w:val="BodyText"/>
        <w:rPr>
          <w:sz w:val="32"/>
        </w:rPr>
      </w:pPr>
    </w:p>
    <w:p>
      <w:pPr>
        <w:pStyle w:val="BodyText"/>
        <w:spacing w:before="8"/>
        <w:rPr>
          <w:sz w:val="28"/>
        </w:rPr>
      </w:pPr>
    </w:p>
    <w:p>
      <w:pPr>
        <w:pStyle w:val="Heading3"/>
        <w:tabs>
          <w:tab w:pos="10185" w:val="left" w:leader="none"/>
        </w:tabs>
        <w:spacing w:before="0"/>
      </w:pPr>
      <w:r>
        <w:rPr>
          <w:color w:val="FFFFFF"/>
          <w:shd w:fill="7A9599" w:color="auto" w:val="clear"/>
        </w:rPr>
        <w:t>Overdrafts</w:t>
        <w:tab/>
      </w:r>
    </w:p>
    <w:p>
      <w:pPr>
        <w:pStyle w:val="BodyText"/>
        <w:spacing w:before="2"/>
        <w:rPr>
          <w:b/>
          <w:sz w:val="21"/>
        </w:rPr>
      </w:pPr>
    </w:p>
    <w:p>
      <w:pPr>
        <w:pStyle w:val="BodyText"/>
        <w:spacing w:line="211" w:lineRule="auto"/>
        <w:ind w:left="100" w:right="319"/>
      </w:pPr>
      <w:r>
        <w:rPr/>
        <w:t>An overdraft is a form of bank borrowing. A business becomes overdrawn when it withdraws more money out of its account than there is in it, so the business will end up with a negative bank balance. Once an overdraft limit (perhaps £5 000) is agreed with the bank, the business can use as much of the overdraft as it needs at any time, up to the agreed overdraft limit.</w:t>
      </w:r>
    </w:p>
    <w:p>
      <w:pPr>
        <w:pStyle w:val="BodyText"/>
        <w:spacing w:line="211" w:lineRule="auto"/>
        <w:ind w:left="100" w:right="415"/>
        <w:jc w:val="both"/>
      </w:pPr>
      <w:r>
        <w:rPr/>
        <w:t>The bank will of course charge interest on the amount that is overdrawn, and will only allow an overdraft if they believe the business is creditworthy (capable of paying the money back). Interest rates on overdrafts tend to be high.</w:t>
      </w:r>
    </w:p>
    <w:p>
      <w:pPr>
        <w:pStyle w:val="BodyText"/>
        <w:spacing w:before="2"/>
        <w:rPr>
          <w:sz w:val="21"/>
        </w:rPr>
      </w:pPr>
    </w:p>
    <w:p>
      <w:pPr>
        <w:pStyle w:val="BodyText"/>
        <w:spacing w:line="211" w:lineRule="auto"/>
        <w:ind w:left="100" w:right="214"/>
      </w:pPr>
      <w:r>
        <w:rPr/>
        <w:t>Unfortunately, a bank can demand the repayment of an overdraft at any time. Many businesses have been forced to cease trading because of the withdrawal of overdraft facilities by a bank. Even so, for short-term borrowing, an overdraft is often the ideal solution and many businesses often have a rolling (ongoing) overdraft agreement with the bank. An overdraft is often the best way of solving short-term cash flow problems, e.g. funding the purchase of raw materials, whilst waiting for payment on goods produced.</w:t>
      </w:r>
    </w:p>
    <w:p>
      <w:pPr>
        <w:spacing w:after="0" w:line="211" w:lineRule="auto"/>
        <w:sectPr>
          <w:pgSz w:w="11910" w:h="16840"/>
          <w:pgMar w:header="242" w:footer="440" w:top="500" w:bottom="700" w:left="620" w:right="500"/>
        </w:sectPr>
      </w:pPr>
    </w:p>
    <w:p>
      <w:pPr>
        <w:pStyle w:val="BodyText"/>
        <w:spacing w:before="7"/>
        <w:rPr>
          <w:sz w:val="23"/>
        </w:rPr>
      </w:pPr>
    </w:p>
    <w:p>
      <w:pPr>
        <w:pStyle w:val="Heading3"/>
        <w:tabs>
          <w:tab w:pos="10185" w:val="left" w:leader="none"/>
        </w:tabs>
        <w:spacing w:before="100"/>
      </w:pPr>
      <w:r>
        <w:rPr>
          <w:color w:val="FFFFFF"/>
          <w:shd w:fill="7A9599" w:color="auto" w:val="clear"/>
        </w:rPr>
        <w:t>Venture capitalists and business</w:t>
      </w:r>
      <w:r>
        <w:rPr>
          <w:color w:val="FFFFFF"/>
          <w:spacing w:val="-11"/>
          <w:shd w:fill="7A9599" w:color="auto" w:val="clear"/>
        </w:rPr>
        <w:t> </w:t>
      </w:r>
      <w:r>
        <w:rPr>
          <w:color w:val="FFFFFF"/>
          <w:shd w:fill="7A9599" w:color="auto" w:val="clear"/>
        </w:rPr>
        <w:t>angels</w:t>
        <w:tab/>
      </w:r>
    </w:p>
    <w:p>
      <w:pPr>
        <w:pStyle w:val="BodyText"/>
        <w:spacing w:before="2"/>
        <w:rPr>
          <w:b/>
          <w:sz w:val="21"/>
        </w:rPr>
      </w:pPr>
    </w:p>
    <w:p>
      <w:pPr>
        <w:pStyle w:val="BodyText"/>
        <w:spacing w:line="211" w:lineRule="auto"/>
        <w:ind w:left="100" w:right="234"/>
      </w:pPr>
      <w:r>
        <w:rPr/>
        <w:t>Venture capital is money invested in a business by professional investors (venture capitalists). When venture capitalists invest, they expect a say in how the business will be run and they also expect to make a good profit on their investment within two to three years. The normal method of investment is for the venture capitalists to take an ‘equity stake’ – this means</w:t>
      </w:r>
    </w:p>
    <w:p>
      <w:pPr>
        <w:pStyle w:val="BodyText"/>
        <w:spacing w:line="211" w:lineRule="auto"/>
        <w:ind w:left="100" w:right="247"/>
      </w:pPr>
      <w:r>
        <w:rPr/>
        <w:t>that in exchange for their investment, they will be given a shareholding in the business. The percentage share will depend upon the amount invested relative to the value of the business. The amount invested can be relatively small – perhaps £50 000, or quite large – say £10m.</w:t>
      </w:r>
    </w:p>
    <w:p>
      <w:pPr>
        <w:pStyle w:val="BodyText"/>
        <w:spacing w:before="2"/>
        <w:rPr>
          <w:sz w:val="21"/>
        </w:rPr>
      </w:pPr>
    </w:p>
    <w:p>
      <w:pPr>
        <w:pStyle w:val="BodyText"/>
        <w:spacing w:line="211" w:lineRule="auto"/>
        <w:ind w:left="100" w:right="243"/>
      </w:pPr>
      <w:r>
        <w:rPr/>
        <w:t>Of course, the amount invested depends upon the size of the business and what it is trying to achieve. The venture capitalist expects quick growth, and potentially large profits. From the business’s point of view this form of finance comes with no interest payments and ongoing professional advice, so it often makes a great deal of sense. However, it does mean the current owners can potentially lose control of the business they have built if the shares are sold on.</w:t>
      </w:r>
    </w:p>
    <w:p>
      <w:pPr>
        <w:pStyle w:val="BodyText"/>
        <w:spacing w:before="2"/>
        <w:rPr>
          <w:sz w:val="21"/>
        </w:rPr>
      </w:pPr>
    </w:p>
    <w:p>
      <w:pPr>
        <w:pStyle w:val="BodyText"/>
        <w:spacing w:line="211" w:lineRule="auto"/>
        <w:ind w:left="100" w:right="386"/>
      </w:pPr>
      <w:r>
        <w:rPr/>
        <w:t>Business angels are similar to venture capitalists, though they tend to focus only on new businesses or relatively new businesses which are looking to grow. They tend to play a more indirect or advisory role, rather than to get fully involved, as venture capitalists tend to do.</w:t>
      </w:r>
    </w:p>
    <w:p>
      <w:pPr>
        <w:pStyle w:val="BodyText"/>
        <w:rPr>
          <w:sz w:val="9"/>
        </w:rPr>
      </w:pPr>
      <w:r>
        <w:rPr/>
        <w:pict>
          <v:group style="position:absolute;margin-left:36pt;margin-top:8.089419pt;width:529.3pt;height:423.9pt;mso-position-horizontal-relative:page;mso-position-vertical-relative:paragraph;z-index:1192;mso-wrap-distance-left:0;mso-wrap-distance-right:0" coordorigin="720,162" coordsize="10586,8478">
            <v:rect style="position:absolute;left:720;top:161;width:10586;height:288" filled="true" fillcolor="#d8c16e" stroked="false">
              <v:fill type="solid"/>
            </v:rect>
            <v:rect style="position:absolute;left:720;top:449;width:10586;height:288" filled="true" fillcolor="#d8c16e" stroked="false">
              <v:fill type="solid"/>
            </v:rect>
            <v:rect style="position:absolute;left:720;top:737;width:10586;height:288" filled="true" fillcolor="#d8c16e" stroked="false">
              <v:fill type="solid"/>
            </v:rect>
            <v:rect style="position:absolute;left:720;top:1025;width:10586;height:288" filled="true" fillcolor="#d8c16e" stroked="false">
              <v:fill type="solid"/>
            </v:rect>
            <v:rect style="position:absolute;left:720;top:1313;width:10586;height:288" filled="true" fillcolor="#d8c16e" stroked="false">
              <v:fill type="solid"/>
            </v:rect>
            <v:rect style="position:absolute;left:720;top:1601;width:10586;height:288" filled="true" fillcolor="#d8c16e" stroked="false">
              <v:fill type="solid"/>
            </v:rect>
            <v:rect style="position:absolute;left:720;top:1889;width:10586;height:288" filled="true" fillcolor="#d8c16e" stroked="false">
              <v:fill type="solid"/>
            </v:rect>
            <v:rect style="position:absolute;left:720;top:2177;width:10586;height:288" filled="true" fillcolor="#d8c16e" stroked="false">
              <v:fill type="solid"/>
            </v:rect>
            <v:rect style="position:absolute;left:720;top:2465;width:10586;height:288" filled="true" fillcolor="#d8c16e" stroked="false">
              <v:fill type="solid"/>
            </v:rect>
            <v:rect style="position:absolute;left:720;top:2753;width:10586;height:288" filled="true" fillcolor="#d8c16e" stroked="false">
              <v:fill type="solid"/>
            </v:rect>
            <v:rect style="position:absolute;left:720;top:3041;width:10586;height:288" filled="true" fillcolor="#d8c16e" stroked="false">
              <v:fill type="solid"/>
            </v:rect>
            <v:rect style="position:absolute;left:720;top:3329;width:10586;height:288" filled="true" fillcolor="#d8c16e" stroked="false">
              <v:fill type="solid"/>
            </v:rect>
            <v:rect style="position:absolute;left:720;top:3617;width:10586;height:288" filled="true" fillcolor="#d8c16e" stroked="false">
              <v:fill type="solid"/>
            </v:rect>
            <v:rect style="position:absolute;left:720;top:3905;width:10586;height:288" filled="true" fillcolor="#d8c16e" stroked="false">
              <v:fill type="solid"/>
            </v:rect>
            <v:rect style="position:absolute;left:720;top:4193;width:10586;height:288" filled="true" fillcolor="#d8c16e" stroked="false">
              <v:fill type="solid"/>
            </v:rect>
            <v:rect style="position:absolute;left:720;top:4481;width:10586;height:288" filled="true" fillcolor="#d8c16e" stroked="false">
              <v:fill type="solid"/>
            </v:rect>
            <v:rect style="position:absolute;left:720;top:4769;width:10586;height:288" filled="true" fillcolor="#d8c16e" stroked="false">
              <v:fill type="solid"/>
            </v:rect>
            <v:rect style="position:absolute;left:720;top:5057;width:10586;height:288" filled="true" fillcolor="#d8c16e" stroked="false">
              <v:fill type="solid"/>
            </v:rect>
            <v:rect style="position:absolute;left:720;top:5345;width:10586;height:288" filled="true" fillcolor="#d8c16e" stroked="false">
              <v:fill type="solid"/>
            </v:rect>
            <v:rect style="position:absolute;left:720;top:5633;width:10586;height:288" filled="true" fillcolor="#d8c16e" stroked="false">
              <v:fill type="solid"/>
            </v:rect>
            <v:rect style="position:absolute;left:720;top:5921;width:10586;height:864" filled="true" fillcolor="#d8c16e" stroked="false">
              <v:fill type="solid"/>
            </v:rect>
            <v:rect style="position:absolute;left:720;top:6785;width:10586;height:864" filled="true" fillcolor="#d8c16e" stroked="false">
              <v:fill type="solid"/>
            </v:rect>
            <v:rect style="position:absolute;left:720;top:7649;width:10586;height:990" filled="true" fillcolor="#d8c16e" stroked="false">
              <v:fill type="solid"/>
            </v:rect>
            <v:shape style="position:absolute;left:1134;top:687;width:9792;height:5142" type="#_x0000_t75" stroked="false">
              <v:imagedata r:id="rId17" o:title=""/>
            </v:shape>
            <v:shape style="position:absolute;left:720;top:161;width:10586;height:8478" type="#_x0000_t202" filled="false" stroked="false">
              <v:textbox inset="0,0,0,0">
                <w:txbxContent>
                  <w:p>
                    <w:pPr>
                      <w:spacing w:before="87"/>
                      <w:ind w:left="199" w:right="0" w:firstLine="0"/>
                      <w:jc w:val="left"/>
                      <w:rPr>
                        <w:sz w:val="24"/>
                      </w:rPr>
                    </w:pPr>
                    <w:r>
                      <w:rPr>
                        <w:sz w:val="24"/>
                      </w:rPr>
                      <w:t>The Dragons in the BBC's </w:t>
                    </w:r>
                    <w:r>
                      <w:rPr>
                        <w:i/>
                        <w:sz w:val="24"/>
                      </w:rPr>
                      <w:t>Dragons' Den </w:t>
                    </w:r>
                    <w:r>
                      <w:rPr>
                        <w:sz w:val="24"/>
                      </w:rPr>
                      <w:t>are examples of business angels.</w:t>
                    </w: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11" w:lineRule="auto" w:before="243"/>
                      <w:ind w:left="199" w:right="996" w:firstLine="0"/>
                      <w:jc w:val="left"/>
                      <w:rPr>
                        <w:sz w:val="24"/>
                      </w:rPr>
                    </w:pPr>
                    <w:r>
                      <w:rPr>
                        <w:sz w:val="24"/>
                      </w:rPr>
                      <w:t>Source: </w:t>
                    </w:r>
                    <w:hyperlink r:id="rId18">
                      <w:r>
                        <w:rPr>
                          <w:color w:val="0563C1"/>
                          <w:sz w:val="24"/>
                          <w:u w:val="single" w:color="0563C1"/>
                        </w:rPr>
                        <w:t>http://www.bbc.co.uk/programmes/profiles/hsz0Z9sRDbrgL6Bs6BLpdK/the-</w:t>
                      </w:r>
                    </w:hyperlink>
                    <w:r>
                      <w:rPr>
                        <w:color w:val="0563C1"/>
                        <w:sz w:val="24"/>
                      </w:rPr>
                      <w:t> </w:t>
                    </w:r>
                    <w:hyperlink r:id="rId18">
                      <w:r>
                        <w:rPr>
                          <w:color w:val="0563C1"/>
                          <w:sz w:val="24"/>
                          <w:u w:val="single" w:color="0563C1"/>
                        </w:rPr>
                        <w:t>dragons</w:t>
                      </w:r>
                    </w:hyperlink>
                  </w:p>
                  <w:p>
                    <w:pPr>
                      <w:spacing w:line="240" w:lineRule="auto" w:before="2"/>
                      <w:rPr>
                        <w:sz w:val="21"/>
                      </w:rPr>
                    </w:pPr>
                  </w:p>
                  <w:p>
                    <w:pPr>
                      <w:numPr>
                        <w:ilvl w:val="0"/>
                        <w:numId w:val="9"/>
                      </w:numPr>
                      <w:tabs>
                        <w:tab w:pos="560" w:val="left" w:leader="none"/>
                      </w:tabs>
                      <w:spacing w:line="211" w:lineRule="auto" w:before="0"/>
                      <w:ind w:left="559" w:right="169" w:hanging="340"/>
                      <w:jc w:val="left"/>
                      <w:rPr>
                        <w:sz w:val="24"/>
                      </w:rPr>
                    </w:pPr>
                    <w:r>
                      <w:rPr>
                        <w:sz w:val="24"/>
                      </w:rPr>
                      <w:t>Explain the benefit of a new business obtaining finance from one of the investors shown above.</w:t>
                    </w:r>
                  </w:p>
                  <w:p>
                    <w:pPr>
                      <w:numPr>
                        <w:ilvl w:val="0"/>
                        <w:numId w:val="9"/>
                      </w:numPr>
                      <w:tabs>
                        <w:tab w:pos="560" w:val="left" w:leader="none"/>
                      </w:tabs>
                      <w:spacing w:line="211" w:lineRule="auto" w:before="288"/>
                      <w:ind w:left="559" w:right="1498" w:hanging="340"/>
                      <w:jc w:val="left"/>
                      <w:rPr>
                        <w:sz w:val="24"/>
                      </w:rPr>
                    </w:pPr>
                    <w:r>
                      <w:rPr>
                        <w:sz w:val="24"/>
                      </w:rPr>
                      <w:t>Use the link above to visit the website and click on each Dragon to read their experiences, and the businesses they have invested</w:t>
                    </w:r>
                    <w:r>
                      <w:rPr>
                        <w:spacing w:val="-19"/>
                        <w:sz w:val="24"/>
                      </w:rPr>
                      <w:t> </w:t>
                    </w:r>
                    <w:r>
                      <w:rPr>
                        <w:sz w:val="24"/>
                      </w:rPr>
                      <w:t>in.</w:t>
                    </w:r>
                  </w:p>
                </w:txbxContent>
              </v:textbox>
              <w10:wrap type="none"/>
            </v:shape>
            <w10:wrap type="topAndBottom"/>
          </v:group>
        </w:pict>
      </w:r>
    </w:p>
    <w:p>
      <w:pPr>
        <w:spacing w:after="0"/>
        <w:rPr>
          <w:sz w:val="9"/>
        </w:rPr>
        <w:sectPr>
          <w:pgSz w:w="11910" w:h="16840"/>
          <w:pgMar w:header="242" w:footer="440" w:top="500" w:bottom="700" w:left="620" w:right="500"/>
        </w:sectPr>
      </w:pPr>
    </w:p>
    <w:p>
      <w:pPr>
        <w:pStyle w:val="BodyText"/>
        <w:spacing w:before="12"/>
        <w:rPr>
          <w:sz w:val="15"/>
        </w:rPr>
      </w:pPr>
    </w:p>
    <w:p>
      <w:pPr>
        <w:pStyle w:val="Heading3"/>
        <w:tabs>
          <w:tab w:pos="10185" w:val="left" w:leader="none"/>
        </w:tabs>
        <w:spacing w:before="100"/>
      </w:pPr>
      <w:r>
        <w:rPr>
          <w:color w:val="FFFFFF"/>
          <w:shd w:fill="7A9599" w:color="auto" w:val="clear"/>
        </w:rPr>
        <w:t>New partners</w:t>
        <w:tab/>
      </w:r>
    </w:p>
    <w:p>
      <w:pPr>
        <w:pStyle w:val="BodyText"/>
        <w:spacing w:line="211" w:lineRule="auto" w:before="288"/>
        <w:ind w:left="100" w:right="337"/>
      </w:pPr>
      <w:r>
        <w:rPr/>
        <w:t>For a sole trader, taking on a partner is a good way of helping fund investment. New partners not only bring in more capital (money) for investment, but can offer new skills which may help a business grow. For existing partnerships, new partners are also an effective way of funding growth. New partners ‘buy in’, and will be given part-ownership of the business. Their share of ownership, responsibilities and profits should be made clear in a new partnership agreement.</w:t>
      </w:r>
    </w:p>
    <w:p>
      <w:pPr>
        <w:pStyle w:val="BodyText"/>
        <w:rPr>
          <w:sz w:val="20"/>
        </w:rPr>
      </w:pPr>
    </w:p>
    <w:p>
      <w:pPr>
        <w:pStyle w:val="BodyText"/>
        <w:rPr>
          <w:sz w:val="13"/>
        </w:rPr>
      </w:pPr>
    </w:p>
    <w:tbl>
      <w:tblPr>
        <w:tblW w:w="0" w:type="auto"/>
        <w:jc w:val="left"/>
        <w:tblInd w:w="100" w:type="dxa"/>
        <w:tblBorders>
          <w:top w:val="single" w:sz="52" w:space="0" w:color="CCD6D8"/>
          <w:left w:val="single" w:sz="52" w:space="0" w:color="CCD6D8"/>
          <w:bottom w:val="single" w:sz="52" w:space="0" w:color="CCD6D8"/>
          <w:right w:val="single" w:sz="52" w:space="0" w:color="CCD6D8"/>
          <w:insideH w:val="single" w:sz="52" w:space="0" w:color="CCD6D8"/>
          <w:insideV w:val="single" w:sz="52" w:space="0" w:color="CCD6D8"/>
        </w:tblBorders>
        <w:tblLayout w:type="fixed"/>
        <w:tblCellMar>
          <w:top w:w="0" w:type="dxa"/>
          <w:left w:w="0" w:type="dxa"/>
          <w:bottom w:w="0" w:type="dxa"/>
          <w:right w:w="0" w:type="dxa"/>
        </w:tblCellMar>
        <w:tblLook w:val="01E0"/>
      </w:tblPr>
      <w:tblGrid>
        <w:gridCol w:w="5168"/>
        <w:gridCol w:w="5295"/>
      </w:tblGrid>
      <w:tr>
        <w:trPr>
          <w:trHeight w:val="840" w:hRule="atLeast"/>
        </w:trPr>
        <w:tc>
          <w:tcPr>
            <w:tcW w:w="10463" w:type="dxa"/>
            <w:gridSpan w:val="2"/>
            <w:tcBorders>
              <w:top w:val="nil"/>
              <w:left w:val="nil"/>
              <w:bottom w:val="nil"/>
              <w:right w:val="nil"/>
            </w:tcBorders>
            <w:shd w:val="clear" w:color="auto" w:fill="CCD6D8"/>
          </w:tcPr>
          <w:p>
            <w:pPr>
              <w:pStyle w:val="TableParagraph"/>
              <w:spacing w:line="211" w:lineRule="auto" w:before="126"/>
              <w:ind w:left="134" w:right="157"/>
              <w:rPr>
                <w:sz w:val="24"/>
              </w:rPr>
            </w:pPr>
            <w:r>
              <w:rPr>
                <w:sz w:val="24"/>
              </w:rPr>
              <w:t>Complete the table below to show two advantages and two disadvantages to a business, of taking on extra partners:</w:t>
            </w:r>
          </w:p>
        </w:tc>
      </w:tr>
      <w:tr>
        <w:trPr>
          <w:trHeight w:val="160" w:hRule="atLeast"/>
        </w:trPr>
        <w:tc>
          <w:tcPr>
            <w:tcW w:w="5168" w:type="dxa"/>
            <w:tcBorders>
              <w:top w:val="nil"/>
              <w:left w:val="nil"/>
              <w:bottom w:val="nil"/>
              <w:right w:val="nil"/>
            </w:tcBorders>
            <w:shd w:val="clear" w:color="auto" w:fill="CCD6D8"/>
          </w:tcPr>
          <w:p>
            <w:pPr>
              <w:pStyle w:val="TableParagraph"/>
              <w:rPr>
                <w:rFonts w:ascii="Times New Roman"/>
                <w:sz w:val="10"/>
              </w:rPr>
            </w:pPr>
          </w:p>
        </w:tc>
        <w:tc>
          <w:tcPr>
            <w:tcW w:w="5295" w:type="dxa"/>
            <w:tcBorders>
              <w:top w:val="nil"/>
              <w:left w:val="nil"/>
              <w:bottom w:val="nil"/>
              <w:right w:val="nil"/>
            </w:tcBorders>
            <w:shd w:val="clear" w:color="auto" w:fill="CCD6D8"/>
          </w:tcPr>
          <w:p>
            <w:pPr>
              <w:pStyle w:val="TableParagraph"/>
              <w:rPr>
                <w:rFonts w:ascii="Times New Roman"/>
                <w:sz w:val="10"/>
              </w:rPr>
            </w:pPr>
          </w:p>
        </w:tc>
      </w:tr>
      <w:tr>
        <w:trPr>
          <w:trHeight w:val="680" w:hRule="atLeast"/>
        </w:trPr>
        <w:tc>
          <w:tcPr>
            <w:tcW w:w="5168" w:type="dxa"/>
            <w:tcBorders>
              <w:top w:val="nil"/>
              <w:bottom w:val="single" w:sz="8" w:space="0" w:color="00333B"/>
              <w:right w:val="single" w:sz="8" w:space="0" w:color="CCD6D8"/>
            </w:tcBorders>
          </w:tcPr>
          <w:p>
            <w:pPr>
              <w:pStyle w:val="TableParagraph"/>
              <w:spacing w:before="73"/>
              <w:ind w:left="1799" w:right="1851"/>
              <w:jc w:val="center"/>
              <w:rPr>
                <w:b/>
                <w:sz w:val="24"/>
              </w:rPr>
            </w:pPr>
            <w:r>
              <w:rPr>
                <w:b/>
                <w:sz w:val="24"/>
              </w:rPr>
              <w:t>Advantages</w:t>
            </w:r>
          </w:p>
        </w:tc>
        <w:tc>
          <w:tcPr>
            <w:tcW w:w="5295" w:type="dxa"/>
            <w:tcBorders>
              <w:top w:val="nil"/>
              <w:left w:val="single" w:sz="8" w:space="0" w:color="CCD6D8"/>
              <w:bottom w:val="single" w:sz="8" w:space="0" w:color="00333B"/>
            </w:tcBorders>
          </w:tcPr>
          <w:p>
            <w:pPr>
              <w:pStyle w:val="TableParagraph"/>
              <w:spacing w:before="73"/>
              <w:ind w:left="1761"/>
              <w:rPr>
                <w:b/>
                <w:sz w:val="24"/>
              </w:rPr>
            </w:pPr>
            <w:r>
              <w:rPr>
                <w:b/>
                <w:sz w:val="24"/>
              </w:rPr>
              <w:t>Disadvantages</w:t>
            </w:r>
          </w:p>
        </w:tc>
      </w:tr>
      <w:tr>
        <w:trPr>
          <w:trHeight w:val="1180" w:hRule="atLeast"/>
        </w:trPr>
        <w:tc>
          <w:tcPr>
            <w:tcW w:w="5168" w:type="dxa"/>
            <w:tcBorders>
              <w:top w:val="single" w:sz="8" w:space="0" w:color="00333B"/>
              <w:bottom w:val="single" w:sz="8" w:space="0" w:color="00333B"/>
              <w:right w:val="single" w:sz="8" w:space="0" w:color="CCD6D8"/>
            </w:tcBorders>
          </w:tcPr>
          <w:p>
            <w:pPr>
              <w:pStyle w:val="TableParagraph"/>
              <w:spacing w:line="324" w:lineRule="exact"/>
              <w:ind w:left="115"/>
              <w:rPr>
                <w:sz w:val="24"/>
              </w:rPr>
            </w:pPr>
            <w:r>
              <w:rPr>
                <w:sz w:val="24"/>
              </w:rPr>
              <w:t>1.</w:t>
            </w:r>
          </w:p>
        </w:tc>
        <w:tc>
          <w:tcPr>
            <w:tcW w:w="5295" w:type="dxa"/>
            <w:tcBorders>
              <w:top w:val="single" w:sz="8" w:space="0" w:color="00333B"/>
              <w:left w:val="single" w:sz="8" w:space="0" w:color="CCD6D8"/>
              <w:bottom w:val="single" w:sz="8" w:space="0" w:color="00333B"/>
            </w:tcBorders>
          </w:tcPr>
          <w:p>
            <w:pPr>
              <w:pStyle w:val="TableParagraph"/>
              <w:spacing w:line="324" w:lineRule="exact"/>
              <w:ind w:left="169"/>
              <w:rPr>
                <w:sz w:val="24"/>
              </w:rPr>
            </w:pPr>
            <w:r>
              <w:rPr>
                <w:sz w:val="24"/>
              </w:rPr>
              <w:t>1.</w:t>
            </w:r>
          </w:p>
        </w:tc>
      </w:tr>
      <w:tr>
        <w:trPr>
          <w:trHeight w:val="1180" w:hRule="atLeast"/>
        </w:trPr>
        <w:tc>
          <w:tcPr>
            <w:tcW w:w="5168" w:type="dxa"/>
            <w:tcBorders>
              <w:top w:val="single" w:sz="8" w:space="0" w:color="00333B"/>
              <w:bottom w:val="nil"/>
              <w:right w:val="single" w:sz="8" w:space="0" w:color="CCD6D8"/>
            </w:tcBorders>
          </w:tcPr>
          <w:p>
            <w:pPr>
              <w:pStyle w:val="TableParagraph"/>
              <w:spacing w:line="324" w:lineRule="exact"/>
              <w:ind w:left="115"/>
              <w:rPr>
                <w:sz w:val="24"/>
              </w:rPr>
            </w:pPr>
            <w:r>
              <w:rPr>
                <w:sz w:val="24"/>
              </w:rPr>
              <w:t>2.</w:t>
            </w:r>
          </w:p>
        </w:tc>
        <w:tc>
          <w:tcPr>
            <w:tcW w:w="5295" w:type="dxa"/>
            <w:tcBorders>
              <w:top w:val="single" w:sz="8" w:space="0" w:color="00333B"/>
              <w:left w:val="single" w:sz="8" w:space="0" w:color="CCD6D8"/>
              <w:bottom w:val="nil"/>
            </w:tcBorders>
          </w:tcPr>
          <w:p>
            <w:pPr>
              <w:pStyle w:val="TableParagraph"/>
              <w:spacing w:line="324" w:lineRule="exact"/>
              <w:ind w:left="169"/>
              <w:rPr>
                <w:sz w:val="24"/>
              </w:rPr>
            </w:pPr>
            <w:r>
              <w:rPr>
                <w:sz w:val="24"/>
              </w:rPr>
              <w:t>2.</w:t>
            </w:r>
          </w:p>
        </w:tc>
      </w:tr>
    </w:tbl>
    <w:p>
      <w:pPr>
        <w:pStyle w:val="BodyText"/>
        <w:rPr>
          <w:sz w:val="15"/>
        </w:rPr>
      </w:pPr>
    </w:p>
    <w:p>
      <w:pPr>
        <w:pStyle w:val="Heading3"/>
        <w:tabs>
          <w:tab w:pos="10185" w:val="left" w:leader="none"/>
        </w:tabs>
        <w:spacing w:before="100"/>
      </w:pPr>
      <w:r>
        <w:rPr>
          <w:color w:val="FFFFFF"/>
          <w:shd w:fill="7A9599" w:color="auto" w:val="clear"/>
        </w:rPr>
        <w:t>Share</w:t>
      </w:r>
      <w:r>
        <w:rPr>
          <w:color w:val="FFFFFF"/>
          <w:spacing w:val="-4"/>
          <w:shd w:fill="7A9599" w:color="auto" w:val="clear"/>
        </w:rPr>
        <w:t> </w:t>
      </w:r>
      <w:r>
        <w:rPr>
          <w:color w:val="FFFFFF"/>
          <w:shd w:fill="7A9599" w:color="auto" w:val="clear"/>
        </w:rPr>
        <w:t>issue</w:t>
        <w:tab/>
      </w:r>
    </w:p>
    <w:p>
      <w:pPr>
        <w:pStyle w:val="BodyText"/>
        <w:spacing w:before="249"/>
        <w:ind w:left="100"/>
      </w:pPr>
      <w:r>
        <w:rPr/>
        <w:t>Limited companies are able to raise extra finance by selling new shares.</w:t>
      </w:r>
    </w:p>
    <w:p>
      <w:pPr>
        <w:pStyle w:val="BodyText"/>
        <w:spacing w:before="2"/>
        <w:rPr>
          <w:sz w:val="21"/>
        </w:rPr>
      </w:pPr>
    </w:p>
    <w:p>
      <w:pPr>
        <w:pStyle w:val="BodyText"/>
        <w:spacing w:line="211" w:lineRule="auto"/>
        <w:ind w:left="100" w:right="394"/>
      </w:pPr>
      <w:r>
        <w:rPr/>
        <w:t>A long-term method of providing funds for growth is to sell shares. This means that the business may move from being a partnership or sole trader, to becoming a limited company.</w:t>
      </w:r>
    </w:p>
    <w:p>
      <w:pPr>
        <w:pStyle w:val="BodyText"/>
        <w:spacing w:line="211" w:lineRule="auto"/>
        <w:ind w:left="100" w:right="842"/>
      </w:pPr>
      <w:r>
        <w:rPr/>
        <w:t>There are a number of advantages to being a limited company, which include limited liability and reduction in risk for the owners. However, the main reason is to bring in new shareholders who invest capital for growth.</w:t>
      </w:r>
    </w:p>
    <w:p>
      <w:pPr>
        <w:pStyle w:val="BodyText"/>
        <w:spacing w:before="2"/>
        <w:rPr>
          <w:sz w:val="21"/>
        </w:rPr>
      </w:pPr>
    </w:p>
    <w:p>
      <w:pPr>
        <w:pStyle w:val="BodyText"/>
        <w:spacing w:line="211" w:lineRule="auto"/>
        <w:ind w:left="100" w:right="351"/>
      </w:pPr>
      <w:r>
        <w:rPr/>
        <w:t>The question business owners have to answer is how much of a business is the owner willing to give up to gain the finance they need. Share capital is a form of permanent capital; this means it does not have to be repaid. Owners of shares have a say in how the business is run, but the amount of influence they have depends upon the percentage shareholding they own. The major disadvantage of bringing in shareholders is of course loss of control. The business owner or owners will have decisions influenced by new investors. Also, the new shareholder investors may be looking for an exit strategy within a few years. This means that they are expecting the business to grow rapidly and then they expect to be able to sell their shares, taking their capital gain.</w:t>
      </w:r>
    </w:p>
    <w:p>
      <w:pPr>
        <w:pStyle w:val="BodyText"/>
        <w:spacing w:line="211" w:lineRule="auto" w:before="288"/>
        <w:ind w:left="100" w:right="768"/>
      </w:pPr>
      <w:r>
        <w:rPr/>
        <w:pict>
          <v:shape style="position:absolute;margin-left:36pt;margin-top:73.685455pt;width:529.3pt;height:71.3pt;mso-position-horizontal-relative:page;mso-position-vertical-relative:paragraph;z-index:1216;mso-wrap-distance-left:0;mso-wrap-distance-right:0" type="#_x0000_t202" filled="true" fillcolor="#d8c16e" stroked="false">
            <v:textbox inset="0,0,0,0">
              <w:txbxContent>
                <w:p>
                  <w:pPr>
                    <w:pStyle w:val="BodyText"/>
                    <w:spacing w:line="211" w:lineRule="auto" w:before="126"/>
                    <w:ind w:left="559" w:right="265" w:hanging="360"/>
                  </w:pPr>
                  <w:r>
                    <w:rPr/>
                    <w:t>1. What is the difference between public limited companies and private limited companies on where they can sell their shares?</w:t>
                  </w:r>
                </w:p>
                <w:p>
                  <w:pPr>
                    <w:spacing w:before="248"/>
                    <w:ind w:left="199" w:right="0" w:firstLine="0"/>
                    <w:jc w:val="left"/>
                    <w:rPr>
                      <w:b/>
                      <w:sz w:val="24"/>
                    </w:rPr>
                  </w:pPr>
                  <w:r>
                    <w:rPr>
                      <w:b/>
                      <w:sz w:val="24"/>
                    </w:rPr>
                    <w:t>EDF investors agree 4bn euros Hinkley Point fundraising</w:t>
                  </w:r>
                </w:p>
              </w:txbxContent>
            </v:textbox>
            <v:fill type="solid"/>
            <w10:wrap type="topAndBottom"/>
          </v:shape>
        </w:pict>
      </w:r>
      <w:r>
        <w:rPr/>
        <w:pict>
          <v:shape style="position:absolute;margin-left:552.417114pt;margin-top:128.576889pt;width:6.9pt;height:16.3500pt;mso-position-horizontal-relative:page;mso-position-vertical-relative:paragraph;z-index:-102088" type="#_x0000_t202" filled="false" stroked="false">
            <v:textbox inset="0,0,0,0">
              <w:txbxContent>
                <w:p>
                  <w:pPr>
                    <w:pStyle w:val="BodyText"/>
                  </w:pPr>
                  <w:r>
                    <w:rPr/>
                    <w:t>8</w:t>
                  </w:r>
                </w:p>
              </w:txbxContent>
            </v:textbox>
            <w10:wrap type="none"/>
          </v:shape>
        </w:pict>
      </w:r>
      <w:r>
        <w:rPr/>
        <w:t>Shares can be sold by both private limited companies (Ltd) and public limited companies (PLC), and can be issued at any time in the life of the business, not just when the business is starting up. For the largest PLCs, hundreds of millions of pounds can be raised through issuing shares.</w:t>
      </w:r>
    </w:p>
    <w:p>
      <w:pPr>
        <w:spacing w:after="0" w:line="211" w:lineRule="auto"/>
        <w:sectPr>
          <w:headerReference w:type="default" r:id="rId19"/>
          <w:footerReference w:type="default" r:id="rId20"/>
          <w:pgSz w:w="11910" w:h="16840"/>
          <w:pgMar w:header="242" w:footer="0" w:top="500" w:bottom="280" w:left="620" w:right="420"/>
        </w:sectPr>
      </w:pPr>
    </w:p>
    <w:p>
      <w:pPr>
        <w:pStyle w:val="BodyText"/>
        <w:spacing w:before="11"/>
        <w:rPr>
          <w:sz w:val="16"/>
        </w:rPr>
      </w:pPr>
    </w:p>
    <w:p>
      <w:pPr>
        <w:pStyle w:val="BodyText"/>
        <w:ind w:left="100"/>
        <w:rPr>
          <w:sz w:val="20"/>
        </w:rPr>
      </w:pPr>
      <w:r>
        <w:rPr>
          <w:sz w:val="20"/>
        </w:rPr>
        <w:pict>
          <v:shape style="width:529.3pt;height:272.9pt;mso-position-horizontal-relative:char;mso-position-vertical-relative:line" type="#_x0000_t202" filled="true" fillcolor="#d8c16e" stroked="false">
            <w10:anchorlock/>
            <v:textbox inset="0,0,0,0">
              <w:txbxContent>
                <w:p>
                  <w:pPr>
                    <w:pStyle w:val="BodyText"/>
                    <w:spacing w:before="5"/>
                    <w:rPr>
                      <w:sz w:val="30"/>
                    </w:rPr>
                  </w:pPr>
                </w:p>
                <w:p>
                  <w:pPr>
                    <w:pStyle w:val="BodyText"/>
                    <w:spacing w:line="211" w:lineRule="auto"/>
                    <w:ind w:left="200" w:right="265"/>
                  </w:pPr>
                  <w:r>
                    <w:rPr/>
                    <w:t>Shareholders at French energy giant EDF have approved plans to issue new shares to raise 4bn Euros (£3.4bn) to help pay for the nuclear plant at Hinkley Point.</w:t>
                  </w:r>
                </w:p>
                <w:p>
                  <w:pPr>
                    <w:pStyle w:val="BodyText"/>
                    <w:spacing w:line="211" w:lineRule="auto" w:before="287"/>
                    <w:ind w:left="200" w:right="223"/>
                  </w:pPr>
                  <w:r>
                    <w:rPr/>
                    <w:t>The move comes ahead of Thursday's board meeting where the business is expected to finally approve the project in Somerset – Britain's first new nuclear power plant in decades. The project is expected to cost £18bn.</w:t>
                  </w:r>
                </w:p>
                <w:p>
                  <w:pPr>
                    <w:pStyle w:val="BodyText"/>
                    <w:spacing w:line="211" w:lineRule="auto" w:before="287"/>
                    <w:ind w:left="200" w:right="734"/>
                  </w:pPr>
                  <w:r>
                    <w:rPr/>
                    <w:t>Hinkley Point C, which would provide 7% of the UK's total electricity requirements, had originally been meant to open in 2017.</w:t>
                  </w:r>
                </w:p>
                <w:p>
                  <w:pPr>
                    <w:pStyle w:val="BodyText"/>
                    <w:spacing w:line="211" w:lineRule="auto" w:before="287"/>
                    <w:ind w:left="200" w:right="473"/>
                  </w:pPr>
                  <w:r>
                    <w:rPr/>
                    <w:t>But it has been hit in recent months by concerns about EDF's financial capacity to handle the project.</w:t>
                  </w:r>
                </w:p>
                <w:p>
                  <w:pPr>
                    <w:pStyle w:val="BodyText"/>
                    <w:spacing w:before="248"/>
                    <w:ind w:left="200"/>
                  </w:pPr>
                  <w:r>
                    <w:rPr/>
                    <w:t>Source: </w:t>
                  </w:r>
                  <w:hyperlink r:id="rId23">
                    <w:r>
                      <w:rPr>
                        <w:color w:val="0563C1"/>
                      </w:rPr>
                      <w:t>http://www.bbc.co.uk/news/business-36901214</w:t>
                    </w:r>
                  </w:hyperlink>
                </w:p>
                <w:p>
                  <w:pPr>
                    <w:pStyle w:val="BodyText"/>
                    <w:spacing w:line="211" w:lineRule="auto" w:before="288"/>
                    <w:ind w:left="560" w:right="265" w:hanging="360"/>
                  </w:pPr>
                  <w:r>
                    <w:rPr/>
                    <w:t>1. Explain why EDF decided to raise the money they need through the issuing of new shares.</w:t>
                  </w:r>
                </w:p>
              </w:txbxContent>
            </v:textbox>
            <v:fill type="solid"/>
          </v:shape>
        </w:pict>
      </w:r>
      <w:r>
        <w:rPr>
          <w:sz w:val="20"/>
        </w:rPr>
      </w:r>
    </w:p>
    <w:p>
      <w:pPr>
        <w:pStyle w:val="BodyText"/>
        <w:spacing w:before="13"/>
        <w:rPr>
          <w:sz w:val="19"/>
        </w:rPr>
      </w:pPr>
    </w:p>
    <w:p>
      <w:pPr>
        <w:pStyle w:val="Heading3"/>
        <w:tabs>
          <w:tab w:pos="10185" w:val="left" w:leader="none"/>
        </w:tabs>
        <w:spacing w:before="100"/>
      </w:pPr>
      <w:r>
        <w:rPr>
          <w:color w:val="FFFFFF"/>
          <w:shd w:fill="7A9599" w:color="auto" w:val="clear"/>
        </w:rPr>
        <w:t>Trade</w:t>
      </w:r>
      <w:r>
        <w:rPr>
          <w:color w:val="FFFFFF"/>
          <w:spacing w:val="-9"/>
          <w:shd w:fill="7A9599" w:color="auto" w:val="clear"/>
        </w:rPr>
        <w:t> </w:t>
      </w:r>
      <w:r>
        <w:rPr>
          <w:color w:val="FFFFFF"/>
          <w:shd w:fill="7A9599" w:color="auto" w:val="clear"/>
        </w:rPr>
        <w:t>credit</w:t>
        <w:tab/>
      </w:r>
    </w:p>
    <w:p>
      <w:pPr>
        <w:pStyle w:val="BodyText"/>
        <w:spacing w:before="2"/>
        <w:rPr>
          <w:b/>
          <w:sz w:val="21"/>
        </w:rPr>
      </w:pPr>
    </w:p>
    <w:p>
      <w:pPr>
        <w:pStyle w:val="BodyText"/>
        <w:spacing w:line="211" w:lineRule="auto"/>
        <w:ind w:left="100" w:right="467"/>
      </w:pPr>
      <w:r>
        <w:rPr/>
        <w:t>Trade credit is a short-term method of financing a business, as it gives the business interest free credit. In other words, it means buy now and pay later.</w:t>
      </w:r>
    </w:p>
    <w:p>
      <w:pPr>
        <w:pStyle w:val="BodyText"/>
        <w:spacing w:before="2"/>
        <w:rPr>
          <w:sz w:val="21"/>
        </w:rPr>
      </w:pPr>
    </w:p>
    <w:p>
      <w:pPr>
        <w:pStyle w:val="BodyText"/>
        <w:spacing w:line="211" w:lineRule="auto"/>
        <w:ind w:left="100" w:right="229"/>
      </w:pPr>
      <w:r>
        <w:rPr/>
        <w:t>Trade credit is used to buy stock or materials from a supplier, who allows a period of time before payment is made. This is usually for 30 days, but in some cases, can be as long as 60 days. Large businesses that have large market shares in a market are able to negotiate longer periods of time before they pay the supplier. Trade credit will allow businesses to sell the goods before they need to be paid for, to be able to make a fairly quick profit and improve cash flow.</w:t>
      </w:r>
    </w:p>
    <w:p>
      <w:pPr>
        <w:pStyle w:val="BodyText"/>
        <w:spacing w:before="2"/>
        <w:rPr>
          <w:sz w:val="21"/>
        </w:rPr>
      </w:pPr>
    </w:p>
    <w:p>
      <w:pPr>
        <w:pStyle w:val="BodyText"/>
        <w:spacing w:line="211" w:lineRule="auto"/>
        <w:ind w:left="100" w:right="783"/>
      </w:pPr>
      <w:r>
        <w:rPr/>
        <w:t>New businesses or smaller businesses will usually be given shorter payment times, and in some instances, they will not be given any trade credit at all if the supplier is unable or</w:t>
      </w:r>
    </w:p>
    <w:p>
      <w:pPr>
        <w:pStyle w:val="BodyText"/>
        <w:spacing w:line="211" w:lineRule="auto"/>
        <w:ind w:left="100" w:right="227"/>
      </w:pPr>
      <w:r>
        <w:rPr/>
        <w:t>unwilling to give trade credit. Suppliers will wish to be paid straight away (known as COD – cash on delivery) but a business should try to negotiate with the supplier and over time, when the supplier can see that the business is making regular orders and performing well, they may then offer trade credit. A properly prepared financial plan (business plan) can be used to help negotiate trade credit</w:t>
      </w:r>
      <w:r>
        <w:rPr>
          <w:spacing w:val="-15"/>
        </w:rPr>
        <w:t> </w:t>
      </w:r>
      <w:r>
        <w:rPr/>
        <w:t>terms.</w:t>
      </w:r>
    </w:p>
    <w:p>
      <w:pPr>
        <w:pStyle w:val="Heading3"/>
        <w:tabs>
          <w:tab w:pos="10185" w:val="left" w:leader="none"/>
        </w:tabs>
        <w:spacing w:before="249"/>
      </w:pPr>
      <w:r>
        <w:rPr>
          <w:color w:val="FFFFFF"/>
          <w:shd w:fill="7A9599" w:color="auto" w:val="clear"/>
        </w:rPr>
        <w:t>Leasing</w:t>
        <w:tab/>
      </w:r>
    </w:p>
    <w:p>
      <w:pPr>
        <w:pStyle w:val="BodyText"/>
        <w:spacing w:before="2"/>
        <w:rPr>
          <w:b/>
          <w:sz w:val="21"/>
        </w:rPr>
      </w:pPr>
    </w:p>
    <w:p>
      <w:pPr>
        <w:pStyle w:val="BodyText"/>
        <w:spacing w:line="211" w:lineRule="auto"/>
        <w:ind w:left="100" w:right="232"/>
      </w:pPr>
      <w:r>
        <w:rPr/>
        <w:t>This involves renting machinery, equipment and vehicles. The business never owns these items, but it makes a regular payment to the owners of the asset. This avoids the need to raise large amounts of capital to buy the asset outright. However, in the long term, the cost of leasing can be greater than if the asset was bought.</w:t>
      </w:r>
    </w:p>
    <w:p>
      <w:pPr>
        <w:pStyle w:val="BodyText"/>
        <w:spacing w:before="248"/>
        <w:ind w:left="100"/>
      </w:pPr>
      <w:r>
        <w:rPr/>
        <w:t>The main advantages of this are that:</w:t>
      </w:r>
    </w:p>
    <w:p>
      <w:pPr>
        <w:pStyle w:val="ListParagraph"/>
        <w:numPr>
          <w:ilvl w:val="1"/>
          <w:numId w:val="6"/>
        </w:numPr>
        <w:tabs>
          <w:tab w:pos="660" w:val="left" w:leader="none"/>
        </w:tabs>
        <w:spacing w:line="307" w:lineRule="exact" w:before="248" w:after="0"/>
        <w:ind w:left="660" w:right="0" w:hanging="240"/>
        <w:jc w:val="left"/>
        <w:rPr>
          <w:sz w:val="24"/>
        </w:rPr>
      </w:pPr>
      <w:r>
        <w:rPr>
          <w:sz w:val="24"/>
        </w:rPr>
        <w:t>The</w:t>
      </w:r>
      <w:r>
        <w:rPr>
          <w:spacing w:val="-5"/>
          <w:sz w:val="24"/>
        </w:rPr>
        <w:t> </w:t>
      </w:r>
      <w:r>
        <w:rPr>
          <w:sz w:val="24"/>
        </w:rPr>
        <w:t>cost</w:t>
      </w:r>
      <w:r>
        <w:rPr>
          <w:spacing w:val="-4"/>
          <w:sz w:val="24"/>
        </w:rPr>
        <w:t> </w:t>
      </w:r>
      <w:r>
        <w:rPr>
          <w:sz w:val="24"/>
        </w:rPr>
        <w:t>is</w:t>
      </w:r>
      <w:r>
        <w:rPr>
          <w:spacing w:val="-4"/>
          <w:sz w:val="24"/>
        </w:rPr>
        <w:t> </w:t>
      </w:r>
      <w:r>
        <w:rPr>
          <w:sz w:val="24"/>
        </w:rPr>
        <w:t>split</w:t>
      </w:r>
      <w:r>
        <w:rPr>
          <w:spacing w:val="-4"/>
          <w:sz w:val="24"/>
        </w:rPr>
        <w:t> </w:t>
      </w:r>
      <w:r>
        <w:rPr>
          <w:sz w:val="24"/>
        </w:rPr>
        <w:t>into</w:t>
      </w:r>
      <w:r>
        <w:rPr>
          <w:spacing w:val="-4"/>
          <w:sz w:val="24"/>
        </w:rPr>
        <w:t> </w:t>
      </w:r>
      <w:r>
        <w:rPr>
          <w:sz w:val="24"/>
        </w:rPr>
        <w:t>smaller</w:t>
      </w:r>
      <w:r>
        <w:rPr>
          <w:spacing w:val="-4"/>
          <w:sz w:val="24"/>
        </w:rPr>
        <w:t> </w:t>
      </w:r>
      <w:r>
        <w:rPr>
          <w:sz w:val="24"/>
        </w:rPr>
        <w:t>manageable</w:t>
      </w:r>
      <w:r>
        <w:rPr>
          <w:spacing w:val="-5"/>
          <w:sz w:val="24"/>
        </w:rPr>
        <w:t> </w:t>
      </w:r>
      <w:r>
        <w:rPr>
          <w:sz w:val="24"/>
        </w:rPr>
        <w:t>amounts</w:t>
      </w:r>
      <w:r>
        <w:rPr>
          <w:spacing w:val="-5"/>
          <w:sz w:val="24"/>
        </w:rPr>
        <w:t> </w:t>
      </w:r>
      <w:r>
        <w:rPr>
          <w:sz w:val="24"/>
        </w:rPr>
        <w:t>that</w:t>
      </w:r>
      <w:r>
        <w:rPr>
          <w:spacing w:val="-4"/>
          <w:sz w:val="24"/>
        </w:rPr>
        <w:t> </w:t>
      </w:r>
      <w:r>
        <w:rPr>
          <w:sz w:val="24"/>
        </w:rPr>
        <w:t>are</w:t>
      </w:r>
      <w:r>
        <w:rPr>
          <w:spacing w:val="-5"/>
          <w:sz w:val="24"/>
        </w:rPr>
        <w:t> </w:t>
      </w:r>
      <w:r>
        <w:rPr>
          <w:sz w:val="24"/>
        </w:rPr>
        <w:t>usually</w:t>
      </w:r>
      <w:r>
        <w:rPr>
          <w:spacing w:val="-4"/>
          <w:sz w:val="24"/>
        </w:rPr>
        <w:t> </w:t>
      </w:r>
      <w:r>
        <w:rPr>
          <w:sz w:val="24"/>
        </w:rPr>
        <w:t>paid</w:t>
      </w:r>
      <w:r>
        <w:rPr>
          <w:spacing w:val="-4"/>
          <w:sz w:val="24"/>
        </w:rPr>
        <w:t> </w:t>
      </w:r>
      <w:r>
        <w:rPr>
          <w:sz w:val="24"/>
        </w:rPr>
        <w:t>every</w:t>
      </w:r>
      <w:r>
        <w:rPr>
          <w:spacing w:val="-4"/>
          <w:sz w:val="24"/>
        </w:rPr>
        <w:t> </w:t>
      </w:r>
      <w:r>
        <w:rPr>
          <w:sz w:val="24"/>
        </w:rPr>
        <w:t>month;</w:t>
      </w:r>
    </w:p>
    <w:p>
      <w:pPr>
        <w:pStyle w:val="ListParagraph"/>
        <w:numPr>
          <w:ilvl w:val="1"/>
          <w:numId w:val="6"/>
        </w:numPr>
        <w:tabs>
          <w:tab w:pos="660" w:val="left" w:leader="none"/>
        </w:tabs>
        <w:spacing w:line="211" w:lineRule="auto" w:before="19" w:after="0"/>
        <w:ind w:left="660" w:right="441" w:hanging="240"/>
        <w:jc w:val="left"/>
        <w:rPr>
          <w:sz w:val="24"/>
        </w:rPr>
      </w:pPr>
      <w:r>
        <w:rPr>
          <w:sz w:val="24"/>
        </w:rPr>
        <w:t>Cash flow can be improved, as the business will pay nothing up front and will know the predictable monthly</w:t>
      </w:r>
      <w:r>
        <w:rPr>
          <w:spacing w:val="-13"/>
          <w:sz w:val="24"/>
        </w:rPr>
        <w:t> </w:t>
      </w:r>
      <w:r>
        <w:rPr>
          <w:sz w:val="24"/>
        </w:rPr>
        <w:t>costs;</w:t>
      </w:r>
    </w:p>
    <w:p>
      <w:pPr>
        <w:pStyle w:val="ListParagraph"/>
        <w:numPr>
          <w:ilvl w:val="1"/>
          <w:numId w:val="6"/>
        </w:numPr>
        <w:tabs>
          <w:tab w:pos="660" w:val="left" w:leader="none"/>
        </w:tabs>
        <w:spacing w:line="286" w:lineRule="exact" w:before="0" w:after="0"/>
        <w:ind w:left="660" w:right="0" w:hanging="240"/>
        <w:jc w:val="left"/>
        <w:rPr>
          <w:sz w:val="24"/>
        </w:rPr>
      </w:pPr>
      <w:r>
        <w:rPr>
          <w:sz w:val="24"/>
        </w:rPr>
        <w:t>Maintenance and repair costs are paid by the owner of the asset, rather than the</w:t>
      </w:r>
      <w:r>
        <w:rPr>
          <w:spacing w:val="-37"/>
          <w:sz w:val="24"/>
        </w:rPr>
        <w:t> </w:t>
      </w:r>
      <w:r>
        <w:rPr>
          <w:sz w:val="24"/>
        </w:rPr>
        <w:t>owner</w:t>
      </w:r>
    </w:p>
    <w:p>
      <w:pPr>
        <w:pStyle w:val="BodyText"/>
        <w:spacing w:line="325" w:lineRule="exact"/>
        <w:ind w:right="217"/>
        <w:jc w:val="right"/>
      </w:pPr>
      <w:r>
        <w:rPr/>
        <w:t>9</w:t>
      </w:r>
    </w:p>
    <w:p>
      <w:pPr>
        <w:spacing w:after="0" w:line="325" w:lineRule="exact"/>
        <w:jc w:val="right"/>
        <w:sectPr>
          <w:headerReference w:type="default" r:id="rId21"/>
          <w:footerReference w:type="default" r:id="rId22"/>
          <w:pgSz w:w="11910" w:h="16840"/>
          <w:pgMar w:header="242" w:footer="0" w:top="500" w:bottom="280" w:left="620" w:right="500"/>
        </w:sectPr>
      </w:pPr>
    </w:p>
    <w:p>
      <w:pPr>
        <w:pStyle w:val="BodyText"/>
        <w:spacing w:before="12"/>
        <w:rPr>
          <w:sz w:val="15"/>
        </w:rPr>
      </w:pPr>
    </w:p>
    <w:p>
      <w:pPr>
        <w:pStyle w:val="BodyText"/>
        <w:spacing w:line="307" w:lineRule="exact" w:before="100"/>
        <w:ind w:left="660"/>
      </w:pPr>
      <w:r>
        <w:rPr/>
        <w:t>of the business;</w:t>
      </w:r>
    </w:p>
    <w:p>
      <w:pPr>
        <w:pStyle w:val="ListParagraph"/>
        <w:numPr>
          <w:ilvl w:val="1"/>
          <w:numId w:val="6"/>
        </w:numPr>
        <w:tabs>
          <w:tab w:pos="660" w:val="left" w:leader="none"/>
        </w:tabs>
        <w:spacing w:line="307" w:lineRule="exact" w:before="0" w:after="0"/>
        <w:ind w:left="660" w:right="0" w:hanging="240"/>
        <w:jc w:val="left"/>
        <w:rPr>
          <w:sz w:val="24"/>
        </w:rPr>
      </w:pPr>
      <w:r>
        <w:rPr>
          <w:sz w:val="24"/>
        </w:rPr>
        <w:t>Updated equipment will be provided by the owner of the</w:t>
      </w:r>
      <w:r>
        <w:rPr>
          <w:spacing w:val="-24"/>
          <w:sz w:val="24"/>
        </w:rPr>
        <w:t> </w:t>
      </w:r>
      <w:r>
        <w:rPr>
          <w:sz w:val="24"/>
        </w:rPr>
        <w:t>asset.</w:t>
      </w:r>
    </w:p>
    <w:p>
      <w:pPr>
        <w:pStyle w:val="BodyText"/>
        <w:spacing w:before="2"/>
        <w:rPr>
          <w:sz w:val="21"/>
        </w:rPr>
      </w:pPr>
    </w:p>
    <w:p>
      <w:pPr>
        <w:pStyle w:val="BodyText"/>
        <w:spacing w:line="211" w:lineRule="auto" w:before="1"/>
        <w:ind w:left="100" w:right="250"/>
      </w:pPr>
      <w:r>
        <w:rPr/>
        <w:t>Many businesses, small and large will lease assets such as cars, photocopying equipment and computers. These types of assets are often improved through technical changes over time, and by leasing the business can have these replaced every year or so to make sure they have the most efficient asset being used in their business.</w:t>
      </w:r>
    </w:p>
    <w:p>
      <w:pPr>
        <w:pStyle w:val="BodyText"/>
        <w:spacing w:before="1"/>
        <w:rPr>
          <w:sz w:val="10"/>
        </w:rPr>
      </w:pPr>
      <w:r>
        <w:rPr/>
        <w:pict>
          <v:shape style="position:absolute;margin-left:36pt;margin-top:8.108866pt;width:529.3pt;height:143.3pt;mso-position-horizontal-relative:page;mso-position-vertical-relative:paragraph;z-index:1288;mso-wrap-distance-left:0;mso-wrap-distance-right:0" type="#_x0000_t202" filled="true" fillcolor="#d8c16e" stroked="false">
            <v:textbox inset="0,0,0,0">
              <w:txbxContent>
                <w:p>
                  <w:pPr>
                    <w:pStyle w:val="ListParagraph"/>
                    <w:numPr>
                      <w:ilvl w:val="0"/>
                      <w:numId w:val="10"/>
                    </w:numPr>
                    <w:tabs>
                      <w:tab w:pos="561" w:val="left" w:leader="none"/>
                    </w:tabs>
                    <w:spacing w:line="211" w:lineRule="auto" w:before="126" w:after="0"/>
                    <w:ind w:left="560" w:right="529" w:hanging="340"/>
                    <w:jc w:val="left"/>
                    <w:rPr>
                      <w:sz w:val="24"/>
                    </w:rPr>
                  </w:pPr>
                  <w:r>
                    <w:rPr>
                      <w:sz w:val="24"/>
                    </w:rPr>
                    <w:t>A business leases 10 computers from a computer company for two years. The cost of the leasing agreement is £260 per</w:t>
                  </w:r>
                  <w:r>
                    <w:rPr>
                      <w:spacing w:val="-17"/>
                      <w:sz w:val="24"/>
                    </w:rPr>
                    <w:t> </w:t>
                  </w:r>
                  <w:r>
                    <w:rPr>
                      <w:sz w:val="24"/>
                    </w:rPr>
                    <w:t>month.</w:t>
                  </w:r>
                </w:p>
                <w:p>
                  <w:pPr>
                    <w:pStyle w:val="ListParagraph"/>
                    <w:numPr>
                      <w:ilvl w:val="1"/>
                      <w:numId w:val="10"/>
                    </w:numPr>
                    <w:tabs>
                      <w:tab w:pos="859" w:val="left" w:leader="none"/>
                    </w:tabs>
                    <w:spacing w:line="307" w:lineRule="exact" w:before="249" w:after="0"/>
                    <w:ind w:left="520" w:right="0" w:firstLine="0"/>
                    <w:jc w:val="left"/>
                    <w:rPr>
                      <w:sz w:val="24"/>
                    </w:rPr>
                  </w:pPr>
                  <w:r>
                    <w:rPr>
                      <w:sz w:val="24"/>
                    </w:rPr>
                    <w:t>What is the total cost of the lease for the two</w:t>
                  </w:r>
                  <w:r>
                    <w:rPr>
                      <w:spacing w:val="-15"/>
                      <w:sz w:val="24"/>
                    </w:rPr>
                    <w:t> </w:t>
                  </w:r>
                  <w:r>
                    <w:rPr>
                      <w:sz w:val="24"/>
                    </w:rPr>
                    <w:t>years?</w:t>
                  </w:r>
                </w:p>
                <w:p>
                  <w:pPr>
                    <w:pStyle w:val="ListParagraph"/>
                    <w:numPr>
                      <w:ilvl w:val="1"/>
                      <w:numId w:val="10"/>
                    </w:numPr>
                    <w:tabs>
                      <w:tab w:pos="872" w:val="left" w:leader="none"/>
                    </w:tabs>
                    <w:spacing w:line="211" w:lineRule="auto" w:before="20" w:after="0"/>
                    <w:ind w:left="520" w:right="443" w:firstLine="0"/>
                    <w:jc w:val="left"/>
                    <w:rPr>
                      <w:sz w:val="24"/>
                    </w:rPr>
                  </w:pPr>
                  <w:r>
                    <w:rPr>
                      <w:sz w:val="24"/>
                    </w:rPr>
                    <w:t>Each computer, if bought from new, would have cost £400. Calculate the difference between the total leasing amount and the amount if the computers were bought outright.</w:t>
                  </w:r>
                </w:p>
                <w:p>
                  <w:pPr>
                    <w:pStyle w:val="ListParagraph"/>
                    <w:numPr>
                      <w:ilvl w:val="1"/>
                      <w:numId w:val="10"/>
                    </w:numPr>
                    <w:tabs>
                      <w:tab w:pos="839" w:val="left" w:leader="none"/>
                    </w:tabs>
                    <w:spacing w:line="211" w:lineRule="auto" w:before="0" w:after="0"/>
                    <w:ind w:left="520" w:right="292" w:firstLine="0"/>
                    <w:jc w:val="left"/>
                    <w:rPr>
                      <w:sz w:val="24"/>
                    </w:rPr>
                  </w:pPr>
                  <w:r>
                    <w:rPr>
                      <w:sz w:val="24"/>
                    </w:rPr>
                    <w:t>Using these figures, explain the advantages and disadvantages of leasing as a source of finance.</w:t>
                  </w:r>
                </w:p>
              </w:txbxContent>
            </v:textbox>
            <v:fill type="solid"/>
            <w10:wrap type="topAndBottom"/>
          </v:shape>
        </w:pict>
      </w:r>
    </w:p>
    <w:p>
      <w:pPr>
        <w:pStyle w:val="BodyText"/>
        <w:spacing w:before="2"/>
        <w:rPr>
          <w:sz w:val="20"/>
        </w:rPr>
      </w:pPr>
    </w:p>
    <w:p>
      <w:pPr>
        <w:pStyle w:val="Heading3"/>
        <w:tabs>
          <w:tab w:pos="10185" w:val="left" w:leader="none"/>
        </w:tabs>
        <w:spacing w:before="100"/>
      </w:pPr>
      <w:r>
        <w:rPr>
          <w:color w:val="FFFFFF"/>
          <w:shd w:fill="7A9599" w:color="auto" w:val="clear"/>
        </w:rPr>
        <w:t>Hire</w:t>
      </w:r>
      <w:r>
        <w:rPr>
          <w:color w:val="FFFFFF"/>
          <w:spacing w:val="-4"/>
          <w:shd w:fill="7A9599" w:color="auto" w:val="clear"/>
        </w:rPr>
        <w:t> </w:t>
      </w:r>
      <w:r>
        <w:rPr>
          <w:color w:val="FFFFFF"/>
          <w:shd w:fill="7A9599" w:color="auto" w:val="clear"/>
        </w:rPr>
        <w:t>purchase</w:t>
        <w:tab/>
      </w:r>
    </w:p>
    <w:p>
      <w:pPr>
        <w:pStyle w:val="BodyText"/>
        <w:spacing w:line="211" w:lineRule="auto" w:before="288"/>
        <w:ind w:left="100" w:right="405"/>
      </w:pPr>
      <w:r>
        <w:rPr/>
        <w:t>Hire purchase is used to fund a specific purchase, such as equipment or a vehicle. The business will pay a deposit, then monthly payments over a period of time. On completion of the final payment, the business will then own the asset. If at any stage the payments are not paid before the final payment, the supplier can reclaim the asset.</w:t>
      </w:r>
    </w:p>
    <w:p>
      <w:pPr>
        <w:pStyle w:val="BodyText"/>
        <w:spacing w:before="2"/>
        <w:rPr>
          <w:sz w:val="21"/>
        </w:rPr>
      </w:pPr>
    </w:p>
    <w:p>
      <w:pPr>
        <w:pStyle w:val="BodyText"/>
        <w:spacing w:line="211" w:lineRule="auto"/>
        <w:ind w:left="100" w:right="423"/>
      </w:pPr>
      <w:r>
        <w:rPr/>
        <w:t>Although this is another way of avoiding large upfront payments, which the business might not be able to afford, the interest rates on hire purchase agreements can be high and the final cost can be substantially more than if the asset was bought outright. Hire purchase is a type of short-term loan for a specific asset.</w:t>
      </w:r>
    </w:p>
    <w:p>
      <w:pPr>
        <w:pStyle w:val="Heading3"/>
        <w:tabs>
          <w:tab w:pos="10185" w:val="left" w:leader="none"/>
        </w:tabs>
      </w:pPr>
      <w:r>
        <w:rPr>
          <w:color w:val="FFFFFF"/>
          <w:shd w:fill="7A9599" w:color="auto" w:val="clear"/>
        </w:rPr>
        <w:t>Government</w:t>
      </w:r>
      <w:r>
        <w:rPr>
          <w:color w:val="FFFFFF"/>
          <w:spacing w:val="-9"/>
          <w:shd w:fill="7A9599" w:color="auto" w:val="clear"/>
        </w:rPr>
        <w:t> </w:t>
      </w:r>
      <w:r>
        <w:rPr>
          <w:color w:val="FFFFFF"/>
          <w:shd w:fill="7A9599" w:color="auto" w:val="clear"/>
        </w:rPr>
        <w:t>grants</w:t>
        <w:tab/>
      </w:r>
    </w:p>
    <w:p>
      <w:pPr>
        <w:pStyle w:val="BodyText"/>
        <w:spacing w:line="211" w:lineRule="auto" w:before="287"/>
        <w:ind w:left="100" w:right="937"/>
      </w:pPr>
      <w:r>
        <w:rPr/>
        <w:t>There are a whole range of grants made available by a wide number of organisations, including local and national governments, the European Union (this will stop when the UK leave the EU) and organisations such as the Prince’s Trust. These grants are there to</w:t>
      </w:r>
    </w:p>
    <w:p>
      <w:pPr>
        <w:pStyle w:val="BodyText"/>
        <w:spacing w:line="211" w:lineRule="auto"/>
        <w:ind w:left="100" w:right="391"/>
      </w:pPr>
      <w:r>
        <w:rPr/>
        <w:t>encourage the set-up of new businesses or to persuade existing businesses to create jobs in areas of high unemployment, or to locate a business in a particular region.</w:t>
      </w:r>
    </w:p>
    <w:p>
      <w:pPr>
        <w:pStyle w:val="BodyText"/>
        <w:spacing w:before="249"/>
        <w:ind w:left="100"/>
      </w:pPr>
      <w:r>
        <w:rPr/>
        <w:t>The grants can take a number of forms, such as:</w:t>
      </w:r>
    </w:p>
    <w:p>
      <w:pPr>
        <w:pStyle w:val="ListParagraph"/>
        <w:numPr>
          <w:ilvl w:val="1"/>
          <w:numId w:val="6"/>
        </w:numPr>
        <w:tabs>
          <w:tab w:pos="660" w:val="left" w:leader="none"/>
        </w:tabs>
        <w:spacing w:line="211" w:lineRule="auto" w:before="288" w:after="0"/>
        <w:ind w:left="660" w:right="596" w:hanging="240"/>
        <w:jc w:val="left"/>
        <w:rPr>
          <w:sz w:val="24"/>
        </w:rPr>
      </w:pPr>
      <w:r>
        <w:rPr>
          <w:sz w:val="24"/>
        </w:rPr>
        <w:t>Money given to support specific projects – grants do not have to be repaid, however, there are also loans available that have low interest rates and are much cheaper than the loans offered by the commercial</w:t>
      </w:r>
      <w:r>
        <w:rPr>
          <w:spacing w:val="-13"/>
          <w:sz w:val="24"/>
        </w:rPr>
        <w:t> </w:t>
      </w:r>
      <w:r>
        <w:rPr>
          <w:sz w:val="24"/>
        </w:rPr>
        <w:t>banks;</w:t>
      </w:r>
    </w:p>
    <w:p>
      <w:pPr>
        <w:pStyle w:val="ListParagraph"/>
        <w:numPr>
          <w:ilvl w:val="1"/>
          <w:numId w:val="6"/>
        </w:numPr>
        <w:tabs>
          <w:tab w:pos="660" w:val="left" w:leader="none"/>
        </w:tabs>
        <w:spacing w:line="269" w:lineRule="exact" w:before="0" w:after="0"/>
        <w:ind w:left="660" w:right="0" w:hanging="240"/>
        <w:jc w:val="left"/>
        <w:rPr>
          <w:sz w:val="24"/>
        </w:rPr>
      </w:pPr>
      <w:r>
        <w:rPr>
          <w:sz w:val="24"/>
        </w:rPr>
        <w:t>Rent free land or</w:t>
      </w:r>
      <w:r>
        <w:rPr>
          <w:spacing w:val="-4"/>
          <w:sz w:val="24"/>
        </w:rPr>
        <w:t> </w:t>
      </w:r>
      <w:r>
        <w:rPr>
          <w:sz w:val="24"/>
        </w:rPr>
        <w:t>factories;</w:t>
      </w:r>
    </w:p>
    <w:p>
      <w:pPr>
        <w:pStyle w:val="ListParagraph"/>
        <w:numPr>
          <w:ilvl w:val="1"/>
          <w:numId w:val="6"/>
        </w:numPr>
        <w:tabs>
          <w:tab w:pos="660" w:val="left" w:leader="none"/>
        </w:tabs>
        <w:spacing w:line="288" w:lineRule="exact" w:before="0" w:after="0"/>
        <w:ind w:left="660" w:right="0" w:hanging="240"/>
        <w:jc w:val="left"/>
        <w:rPr>
          <w:sz w:val="24"/>
        </w:rPr>
      </w:pPr>
      <w:r>
        <w:rPr>
          <w:sz w:val="24"/>
        </w:rPr>
        <w:t>New business training and</w:t>
      </w:r>
      <w:r>
        <w:rPr>
          <w:spacing w:val="-18"/>
          <w:sz w:val="24"/>
        </w:rPr>
        <w:t> </w:t>
      </w:r>
      <w:r>
        <w:rPr>
          <w:sz w:val="24"/>
        </w:rPr>
        <w:t>support;</w:t>
      </w:r>
    </w:p>
    <w:p>
      <w:pPr>
        <w:pStyle w:val="ListParagraph"/>
        <w:numPr>
          <w:ilvl w:val="1"/>
          <w:numId w:val="6"/>
        </w:numPr>
        <w:tabs>
          <w:tab w:pos="660" w:val="left" w:leader="none"/>
        </w:tabs>
        <w:spacing w:line="211" w:lineRule="auto" w:before="20" w:after="0"/>
        <w:ind w:left="660" w:right="277" w:hanging="240"/>
        <w:jc w:val="left"/>
        <w:rPr>
          <w:sz w:val="24"/>
        </w:rPr>
      </w:pPr>
      <w:r>
        <w:rPr>
          <w:sz w:val="24"/>
        </w:rPr>
        <w:t>Tax breaks, so that the business has reduced tax or no tax payments for a certain length of time. There may be no need to pay corporation tax or business rates or employers national insurance.</w:t>
      </w:r>
    </w:p>
    <w:p>
      <w:pPr>
        <w:pStyle w:val="BodyText"/>
        <w:spacing w:before="2"/>
        <w:rPr>
          <w:sz w:val="21"/>
        </w:rPr>
      </w:pPr>
    </w:p>
    <w:p>
      <w:pPr>
        <w:pStyle w:val="BodyText"/>
        <w:spacing w:line="211" w:lineRule="auto"/>
        <w:ind w:left="100" w:right="330"/>
      </w:pPr>
      <w:r>
        <w:rPr/>
        <w:t>Grants are not available for all businesses, and the government will have a set of criteria that the business must fulfil, in order to obtain the grant. These grants obviously cut the costs of setting up businesses and encourage businesses to move into a specific region.</w:t>
      </w:r>
    </w:p>
    <w:p>
      <w:pPr>
        <w:spacing w:after="0" w:line="211" w:lineRule="auto"/>
        <w:sectPr>
          <w:footerReference w:type="default" r:id="rId24"/>
          <w:pgSz w:w="11910" w:h="16840"/>
          <w:pgMar w:footer="352" w:header="242" w:top="500" w:bottom="540" w:left="620" w:right="500"/>
          <w:pgNumType w:start="10"/>
        </w:sectPr>
      </w:pPr>
    </w:p>
    <w:p>
      <w:pPr>
        <w:pStyle w:val="BodyText"/>
        <w:rPr>
          <w:sz w:val="20"/>
        </w:rPr>
      </w:pPr>
      <w:r>
        <w:rPr/>
        <w:pict>
          <v:shape style="position:absolute;margin-left:36pt;margin-top:51.612976pt;width:529.8pt;height:756.1pt;mso-position-horizontal-relative:page;mso-position-vertical-relative:page;z-index:-102016" coordorigin="720,1032" coordsize="10596,15122" path="m11316,1032l720,1032,720,1320,720,1608,720,16154,11316,16154,11316,1320,11316,1032e" filled="true" fillcolor="#ccd6d8" stroked="false">
            <v:path arrowok="t"/>
            <v:fill type="solid"/>
            <w10:wrap type="none"/>
          </v:shape>
        </w:pict>
      </w:r>
    </w:p>
    <w:p>
      <w:pPr>
        <w:pStyle w:val="BodyText"/>
        <w:rPr>
          <w:sz w:val="17"/>
        </w:rPr>
      </w:pPr>
    </w:p>
    <w:p>
      <w:pPr>
        <w:pStyle w:val="BodyText"/>
        <w:spacing w:before="101"/>
        <w:ind w:left="300"/>
      </w:pPr>
      <w:r>
        <w:rPr/>
        <w:t>Two examples of how businesses used government assistance are shown below:</w:t>
      </w:r>
    </w:p>
    <w:p>
      <w:pPr>
        <w:pStyle w:val="Heading3"/>
        <w:spacing w:before="249"/>
        <w:ind w:left="300"/>
      </w:pPr>
      <w:r>
        <w:rPr/>
        <w:t>£7000 Government Start Up Loan Smooths Things Along for Young Entrepreneur</w:t>
      </w:r>
    </w:p>
    <w:p>
      <w:pPr>
        <w:pStyle w:val="BodyText"/>
        <w:spacing w:before="2"/>
        <w:rPr>
          <w:b/>
          <w:sz w:val="21"/>
        </w:rPr>
      </w:pPr>
    </w:p>
    <w:p>
      <w:pPr>
        <w:pStyle w:val="BodyText"/>
        <w:spacing w:line="211" w:lineRule="auto"/>
        <w:ind w:left="300" w:right="378"/>
      </w:pPr>
      <w:r>
        <w:rPr/>
        <w:t>Ben Nichols, a young student on holidays from school, was bored and thought there had to be a better way to spend his time – such as starting a business of his own. Not yet out</w:t>
      </w:r>
      <w:r>
        <w:rPr>
          <w:spacing w:val="-23"/>
        </w:rPr>
        <w:t> </w:t>
      </w:r>
      <w:r>
        <w:rPr/>
        <w:t>of</w:t>
      </w:r>
    </w:p>
    <w:p>
      <w:pPr>
        <w:pStyle w:val="BodyText"/>
        <w:spacing w:line="211" w:lineRule="auto"/>
        <w:ind w:left="300" w:right="296"/>
      </w:pPr>
      <w:r>
        <w:rPr/>
        <w:t>his teens in 2011, when he started his company, knowing what he wanted was the first step towards entrepreneurship.</w:t>
      </w:r>
    </w:p>
    <w:p>
      <w:pPr>
        <w:pStyle w:val="BodyText"/>
        <w:spacing w:before="249"/>
        <w:ind w:left="300"/>
      </w:pPr>
      <w:r>
        <w:rPr/>
        <w:t>"I wanted to do something productive in my holidays," he said plainly of his inspiration.</w:t>
      </w:r>
    </w:p>
    <w:p>
      <w:pPr>
        <w:pStyle w:val="BodyText"/>
        <w:spacing w:before="2"/>
        <w:rPr>
          <w:sz w:val="21"/>
        </w:rPr>
      </w:pPr>
    </w:p>
    <w:p>
      <w:pPr>
        <w:pStyle w:val="BodyText"/>
        <w:spacing w:line="211" w:lineRule="auto"/>
        <w:ind w:left="300" w:right="355"/>
      </w:pPr>
      <w:r>
        <w:rPr/>
        <w:t>Although Ben ran his new business, SoSmoothies Ltd., successfully for nearly two years, when the time came to expand, the budding tycoon knew more business financing than he could manage on his own was required for his small business to continue to grow.</w:t>
      </w:r>
    </w:p>
    <w:p>
      <w:pPr>
        <w:pStyle w:val="Heading3"/>
        <w:ind w:left="300"/>
      </w:pPr>
      <w:r>
        <w:rPr/>
        <w:t>Small business expansion goes smoother thanks to government loan</w:t>
      </w:r>
    </w:p>
    <w:p>
      <w:pPr>
        <w:pStyle w:val="BodyText"/>
        <w:spacing w:line="211" w:lineRule="auto" w:before="287"/>
        <w:ind w:left="300" w:right="230"/>
      </w:pPr>
      <w:r>
        <w:rPr/>
        <w:t>When the time came to seek the financial assistance his business needed, Ben turned to the United Kingdom Business Funding Centre. "[The] UKBFC was helpful because that's how I found out about the loan scheme," Ben pointed out. "Without [the UKBFC, I would not have secured the loan, and I would still be looking for help."</w:t>
      </w:r>
    </w:p>
    <w:p>
      <w:pPr>
        <w:pStyle w:val="BodyText"/>
        <w:spacing w:line="211" w:lineRule="auto" w:before="287"/>
        <w:ind w:left="300" w:right="1090"/>
      </w:pPr>
      <w:r>
        <w:rPr/>
        <w:t>He went on to say, "[The] UKBFC is the place to find grants and loans. All the funding options across lots of schemes are organised on [the] UKBFC [database], so I would recommend it."</w:t>
      </w:r>
    </w:p>
    <w:p>
      <w:pPr>
        <w:pStyle w:val="BodyText"/>
        <w:spacing w:line="211" w:lineRule="auto" w:before="287"/>
        <w:ind w:left="300" w:right="351"/>
      </w:pPr>
      <w:r>
        <w:rPr/>
        <w:t>With access to the UKBFC's information business resources at his disposal, Ben was able to locate a £7000 government loan provided by First Enterprise Business Agency –also known as Enterprise Loans East Midlands Ltd. – in Nottingham. This loan funding was approved with little fuss, explained Ben.</w:t>
      </w:r>
    </w:p>
    <w:p>
      <w:pPr>
        <w:pStyle w:val="BodyText"/>
        <w:spacing w:line="211" w:lineRule="auto" w:before="287"/>
        <w:ind w:left="300" w:right="236"/>
      </w:pPr>
      <w:r>
        <w:rPr/>
        <w:t>"I approached the scheme managers and went about filling out the application, it wasn't too difficult to attain the loan but it took longer than I thought."</w:t>
      </w:r>
    </w:p>
    <w:p>
      <w:pPr>
        <w:pStyle w:val="BodyText"/>
        <w:spacing w:line="211" w:lineRule="auto" w:before="287"/>
        <w:ind w:left="300" w:right="721"/>
      </w:pPr>
      <w:r>
        <w:rPr/>
        <w:t>In order to qualify to send in a loan application to the funding scheme, which is partially backed by the European Union, Ben had to fulfil several criteria:</w:t>
      </w:r>
    </w:p>
    <w:p>
      <w:pPr>
        <w:pStyle w:val="ListParagraph"/>
        <w:numPr>
          <w:ilvl w:val="2"/>
          <w:numId w:val="6"/>
        </w:numPr>
        <w:tabs>
          <w:tab w:pos="1399" w:val="left" w:leader="none"/>
          <w:tab w:pos="1400" w:val="left" w:leader="none"/>
        </w:tabs>
        <w:spacing w:line="307" w:lineRule="exact" w:before="248" w:after="0"/>
        <w:ind w:left="1399" w:right="0" w:hanging="360"/>
        <w:jc w:val="left"/>
        <w:rPr>
          <w:sz w:val="24"/>
        </w:rPr>
      </w:pPr>
      <w:r>
        <w:rPr>
          <w:sz w:val="24"/>
        </w:rPr>
        <w:t>SoSmoothies was required to be located in East Midlands for at least 18</w:t>
      </w:r>
      <w:r>
        <w:rPr>
          <w:spacing w:val="-22"/>
          <w:sz w:val="24"/>
        </w:rPr>
        <w:t> </w:t>
      </w:r>
      <w:r>
        <w:rPr>
          <w:sz w:val="24"/>
        </w:rPr>
        <w:t>months.</w:t>
      </w:r>
    </w:p>
    <w:p>
      <w:pPr>
        <w:pStyle w:val="ListParagraph"/>
        <w:numPr>
          <w:ilvl w:val="2"/>
          <w:numId w:val="6"/>
        </w:numPr>
        <w:tabs>
          <w:tab w:pos="1399" w:val="left" w:leader="none"/>
          <w:tab w:pos="1400" w:val="left" w:leader="none"/>
        </w:tabs>
        <w:spacing w:line="211" w:lineRule="auto" w:before="19" w:after="0"/>
        <w:ind w:left="1399" w:right="284" w:hanging="360"/>
        <w:jc w:val="left"/>
        <w:rPr>
          <w:sz w:val="24"/>
        </w:rPr>
      </w:pPr>
      <w:r>
        <w:rPr>
          <w:sz w:val="24"/>
        </w:rPr>
        <w:t>All legal requirements applicable to the business had to be met, as did all relevant regulations.</w:t>
      </w:r>
    </w:p>
    <w:p>
      <w:pPr>
        <w:pStyle w:val="ListParagraph"/>
        <w:numPr>
          <w:ilvl w:val="2"/>
          <w:numId w:val="6"/>
        </w:numPr>
        <w:tabs>
          <w:tab w:pos="1399" w:val="left" w:leader="none"/>
          <w:tab w:pos="1400" w:val="left" w:leader="none"/>
        </w:tabs>
        <w:spacing w:line="269" w:lineRule="exact" w:before="0" w:after="0"/>
        <w:ind w:left="1399" w:right="0" w:hanging="360"/>
        <w:jc w:val="left"/>
        <w:rPr>
          <w:sz w:val="24"/>
        </w:rPr>
      </w:pPr>
      <w:r>
        <w:rPr>
          <w:sz w:val="24"/>
        </w:rPr>
        <w:t>SoSmoothies had to be creating jobs or sustaining</w:t>
      </w:r>
      <w:r>
        <w:rPr>
          <w:spacing w:val="-22"/>
          <w:sz w:val="24"/>
        </w:rPr>
        <w:t> </w:t>
      </w:r>
      <w:r>
        <w:rPr>
          <w:sz w:val="24"/>
        </w:rPr>
        <w:t>them.</w:t>
      </w:r>
    </w:p>
    <w:p>
      <w:pPr>
        <w:pStyle w:val="ListParagraph"/>
        <w:numPr>
          <w:ilvl w:val="2"/>
          <w:numId w:val="6"/>
        </w:numPr>
        <w:tabs>
          <w:tab w:pos="1399" w:val="left" w:leader="none"/>
          <w:tab w:pos="1400" w:val="left" w:leader="none"/>
        </w:tabs>
        <w:spacing w:line="288" w:lineRule="exact" w:before="0" w:after="0"/>
        <w:ind w:left="1399" w:right="0" w:hanging="360"/>
        <w:jc w:val="left"/>
        <w:rPr>
          <w:sz w:val="24"/>
        </w:rPr>
      </w:pPr>
      <w:r>
        <w:rPr>
          <w:sz w:val="24"/>
        </w:rPr>
        <w:t>Ben had to be 18 years of age or</w:t>
      </w:r>
      <w:r>
        <w:rPr>
          <w:spacing w:val="-4"/>
          <w:sz w:val="24"/>
        </w:rPr>
        <w:t> </w:t>
      </w:r>
      <w:r>
        <w:rPr>
          <w:sz w:val="24"/>
        </w:rPr>
        <w:t>older.</w:t>
      </w:r>
    </w:p>
    <w:p>
      <w:pPr>
        <w:pStyle w:val="ListParagraph"/>
        <w:numPr>
          <w:ilvl w:val="2"/>
          <w:numId w:val="6"/>
        </w:numPr>
        <w:tabs>
          <w:tab w:pos="1399" w:val="left" w:leader="none"/>
          <w:tab w:pos="1400" w:val="left" w:leader="none"/>
        </w:tabs>
        <w:spacing w:line="211" w:lineRule="auto" w:before="19" w:after="0"/>
        <w:ind w:left="1399" w:right="236" w:hanging="360"/>
        <w:jc w:val="left"/>
        <w:rPr>
          <w:sz w:val="24"/>
        </w:rPr>
      </w:pPr>
      <w:r>
        <w:rPr>
          <w:sz w:val="24"/>
        </w:rPr>
        <w:t>Ben had to demonstrate any provided business funding would be going towards a viable</w:t>
      </w:r>
    </w:p>
    <w:p>
      <w:pPr>
        <w:pStyle w:val="ListParagraph"/>
        <w:numPr>
          <w:ilvl w:val="2"/>
          <w:numId w:val="6"/>
        </w:numPr>
        <w:tabs>
          <w:tab w:pos="1399" w:val="left" w:leader="none"/>
          <w:tab w:pos="1400" w:val="left" w:leader="none"/>
        </w:tabs>
        <w:spacing w:line="211" w:lineRule="auto" w:before="0" w:after="0"/>
        <w:ind w:left="1399" w:right="759" w:hanging="360"/>
        <w:jc w:val="left"/>
        <w:rPr>
          <w:sz w:val="24"/>
        </w:rPr>
      </w:pPr>
      <w:r>
        <w:rPr>
          <w:sz w:val="24"/>
        </w:rPr>
        <w:t>company. (He had to submit a business plan and six months of financial statements, along with two years of financial projections and two</w:t>
      </w:r>
      <w:r>
        <w:rPr>
          <w:spacing w:val="-34"/>
          <w:sz w:val="24"/>
        </w:rPr>
        <w:t> </w:t>
      </w:r>
      <w:r>
        <w:rPr>
          <w:sz w:val="24"/>
        </w:rPr>
        <w:t>references).</w:t>
      </w:r>
    </w:p>
    <w:p>
      <w:pPr>
        <w:pStyle w:val="BodyText"/>
        <w:spacing w:before="2"/>
        <w:rPr>
          <w:sz w:val="21"/>
        </w:rPr>
      </w:pPr>
    </w:p>
    <w:p>
      <w:pPr>
        <w:pStyle w:val="BodyText"/>
        <w:spacing w:line="211" w:lineRule="auto"/>
        <w:ind w:left="300" w:right="919"/>
      </w:pPr>
      <w:r>
        <w:rPr/>
        <w:t>The money was used to expand and upgrade the company's production facilities. This young entrepreneur fully understands how vital this government money was for his business' future.</w:t>
      </w:r>
    </w:p>
    <w:p>
      <w:pPr>
        <w:spacing w:after="0" w:line="211" w:lineRule="auto"/>
        <w:sectPr>
          <w:pgSz w:w="11910" w:h="16840"/>
          <w:pgMar w:header="242" w:footer="352" w:top="500" w:bottom="700" w:left="620" w:right="480"/>
        </w:sectPr>
      </w:pPr>
    </w:p>
    <w:p>
      <w:pPr>
        <w:pStyle w:val="BodyText"/>
        <w:spacing w:before="12"/>
        <w:rPr>
          <w:sz w:val="15"/>
        </w:rPr>
      </w:pPr>
      <w:r>
        <w:rPr/>
        <w:pict>
          <v:group style="position:absolute;margin-left:36pt;margin-top:37.213017pt;width:529.8pt;height:770.5pt;mso-position-horizontal-relative:page;mso-position-vertical-relative:page;z-index:-101992" coordorigin="720,744" coordsize="10596,15410">
            <v:shape style="position:absolute;left:720;top:744;width:10596;height:7488" coordorigin="720,744" coordsize="10596,7488" path="m11316,744l720,744,720,1608,720,1896,720,8232,11316,8232,11316,1608,11316,744e" filled="true" fillcolor="#ccd6d8" stroked="false">
              <v:path arrowok="t"/>
              <v:fill type="solid"/>
            </v:shape>
            <v:shape style="position:absolute;left:720;top:8232;width:10596;height:7922" coordorigin="720,8232" coordsize="10596,7922" path="m11316,8232l720,8232,720,8520,720,9096,720,16154,11316,16154,11316,8520,11316,8232e" filled="true" fillcolor="#ccd6d8" stroked="false">
              <v:path arrowok="t"/>
              <v:fill type="solid"/>
            </v:shape>
            <w10:wrap type="none"/>
          </v:group>
        </w:pict>
      </w:r>
    </w:p>
    <w:p>
      <w:pPr>
        <w:pStyle w:val="BodyText"/>
        <w:spacing w:line="211" w:lineRule="auto" w:before="139"/>
        <w:ind w:left="100" w:right="328"/>
      </w:pPr>
      <w:r>
        <w:rPr/>
        <w:t>"It [the loan money] was vital because, without it, we would not be able grow our business at the same pace. We would still be growing slowly, and we would not have our own premises."</w:t>
      </w:r>
    </w:p>
    <w:p>
      <w:pPr>
        <w:pStyle w:val="BodyText"/>
        <w:spacing w:line="211" w:lineRule="auto" w:before="287"/>
        <w:ind w:left="100" w:right="357"/>
        <w:jc w:val="both"/>
      </w:pPr>
      <w:r>
        <w:rPr/>
        <w:t>SoSmoothies Ltd. currently employs two people, but with this government support for his expansion goals in hand, he believes the resulting production increases will require [more workers]. Hiring new staff is not the sum of Ben's plans for the future, either.</w:t>
      </w:r>
    </w:p>
    <w:p>
      <w:pPr>
        <w:pStyle w:val="BodyText"/>
        <w:spacing w:line="211" w:lineRule="auto" w:before="287"/>
        <w:ind w:left="100" w:right="453"/>
      </w:pPr>
      <w:r>
        <w:rPr/>
        <w:t>"My business has a very bright future," he told us proudly. "We have won several awards, and we have received lots of press coverage. Our sales are increasing very quickly, and I can't wait for what the future holds."</w:t>
      </w:r>
    </w:p>
    <w:p>
      <w:pPr>
        <w:pStyle w:val="BodyText"/>
        <w:spacing w:line="211" w:lineRule="auto" w:before="287"/>
        <w:ind w:left="100" w:right="188"/>
      </w:pPr>
      <w:r>
        <w:rPr/>
        <w:t>Considering Ben's company has already sold over ten thousand 250 and 500 ml bottled smoothies after only two years of operations, it is difficult to doubt this student- entrepreneur's enthusiasm. He had some advice to share with other entrepreneurs looking to make their small business dreams come true as he did.</w:t>
      </w:r>
    </w:p>
    <w:p>
      <w:pPr>
        <w:pStyle w:val="BodyText"/>
        <w:spacing w:line="422" w:lineRule="auto" w:before="248"/>
        <w:ind w:left="100" w:right="2079"/>
      </w:pPr>
      <w:r>
        <w:rPr/>
        <w:t>"Don't give up! Keep trying and you will succeed if you work hard enough." </w:t>
      </w:r>
      <w:hyperlink r:id="rId25">
        <w:r>
          <w:rPr/>
          <w:t>www.sosmoothies.co.uk</w:t>
        </w:r>
      </w:hyperlink>
    </w:p>
    <w:p>
      <w:pPr>
        <w:pStyle w:val="BodyText"/>
        <w:spacing w:line="211" w:lineRule="auto" w:before="39"/>
        <w:ind w:left="100" w:right="155"/>
      </w:pPr>
      <w:r>
        <w:rPr/>
        <w:t>Would you like to get funding for your small business, too? There's money available now for qualified existing and start-up businesses. Call Freephone 0800 082 3445.</w:t>
      </w:r>
    </w:p>
    <w:p>
      <w:pPr>
        <w:pStyle w:val="BodyText"/>
        <w:spacing w:line="211" w:lineRule="auto" w:before="288"/>
        <w:ind w:left="100" w:right="568"/>
      </w:pPr>
      <w:r>
        <w:rPr>
          <w:i/>
        </w:rPr>
        <w:t>Source: </w:t>
      </w:r>
      <w:hyperlink r:id="rId26">
        <w:r>
          <w:rPr>
            <w:color w:val="0563C1"/>
            <w:u w:val="single" w:color="0563C1"/>
          </w:rPr>
          <w:t>http://www.ukbusinessgrants.org/articleview.php?id=313&amp;t=e7000-government-</w:t>
        </w:r>
      </w:hyperlink>
      <w:r>
        <w:rPr>
          <w:color w:val="0563C1"/>
        </w:rPr>
        <w:t> </w:t>
      </w:r>
      <w:hyperlink r:id="rId26">
        <w:r>
          <w:rPr>
            <w:color w:val="0563C1"/>
          </w:rPr>
          <w:t>start-up-loan-smooths-things-along-for-young-entrepreneur</w:t>
        </w:r>
      </w:hyperlink>
    </w:p>
    <w:p>
      <w:pPr>
        <w:pStyle w:val="BodyText"/>
        <w:spacing w:before="2"/>
        <w:rPr>
          <w:sz w:val="21"/>
        </w:rPr>
      </w:pPr>
    </w:p>
    <w:p>
      <w:pPr>
        <w:pStyle w:val="Heading3"/>
        <w:spacing w:line="211" w:lineRule="auto" w:before="0"/>
        <w:ind w:right="1121"/>
      </w:pPr>
      <w:r>
        <w:rPr/>
        <w:t>Airbus to Receive £30 Million in Business Grant Support from Welsh Assembly Government</w:t>
      </w:r>
    </w:p>
    <w:p>
      <w:pPr>
        <w:pStyle w:val="BodyText"/>
        <w:spacing w:line="211" w:lineRule="auto" w:before="288"/>
        <w:ind w:left="100" w:right="117"/>
      </w:pPr>
      <w:r>
        <w:rPr/>
        <w:t>Plane manufacturers have secured nearly £30 million in government financial assistance from the Welsh Assembly that’s to be invested into operations from a plant in Flintshire. It is hoped the Broughton factory will be able to make high-quality composite wings as a result of this government financing, keeping the location competitive and productive.</w:t>
      </w:r>
    </w:p>
    <w:p>
      <w:pPr>
        <w:pStyle w:val="BodyText"/>
        <w:spacing w:before="2"/>
        <w:rPr>
          <w:sz w:val="21"/>
        </w:rPr>
      </w:pPr>
    </w:p>
    <w:p>
      <w:pPr>
        <w:pStyle w:val="BodyText"/>
        <w:spacing w:line="211" w:lineRule="auto"/>
        <w:ind w:left="100" w:right="958"/>
      </w:pPr>
      <w:r>
        <w:rPr/>
        <w:t>A spokesperson said that the business financing has [eased] many of the recession's pressures enabling Airbus' Welsh plant to remain open for the foreseeable future.</w:t>
      </w:r>
    </w:p>
    <w:p>
      <w:pPr>
        <w:pStyle w:val="BodyText"/>
        <w:spacing w:line="211" w:lineRule="auto"/>
        <w:ind w:left="100" w:right="183"/>
      </w:pPr>
      <w:r>
        <w:rPr/>
        <w:t>Additionally, one minister spoke of hopes that the business development made at the factory will put the United Kingdom at the forefront of composite manufacturing. The minister added that the benefits of Airbus being based in Wales are equal to the benefits of the government grant money provided to the firm.</w:t>
      </w:r>
    </w:p>
    <w:p>
      <w:pPr>
        <w:pStyle w:val="BodyText"/>
        <w:spacing w:before="2"/>
        <w:rPr>
          <w:sz w:val="21"/>
        </w:rPr>
      </w:pPr>
    </w:p>
    <w:p>
      <w:pPr>
        <w:pStyle w:val="BodyText"/>
        <w:spacing w:line="211" w:lineRule="auto"/>
        <w:ind w:left="100" w:right="252"/>
      </w:pPr>
      <w:r>
        <w:rPr/>
        <w:t>It is hoped that the Welsh Assembly’s long-sighted decision will enable the tough economic climate's challenges to be overcome, allowing Airbus to get back to business as usual (and better). The promising news followed confirmation that 250 jobs were otherwise going to be chopped at the same factory, with nearly 5% of the workforce being laid off. Airbus stated such staff redundancies were part of a review of their business’ needs.</w:t>
      </w:r>
    </w:p>
    <w:p>
      <w:pPr>
        <w:pStyle w:val="BodyText"/>
        <w:rPr>
          <w:sz w:val="32"/>
        </w:rPr>
      </w:pPr>
    </w:p>
    <w:p>
      <w:pPr>
        <w:pStyle w:val="BodyText"/>
        <w:rPr>
          <w:sz w:val="32"/>
        </w:rPr>
      </w:pPr>
    </w:p>
    <w:p>
      <w:pPr>
        <w:pStyle w:val="Heading3"/>
        <w:spacing w:before="241"/>
      </w:pPr>
      <w:r>
        <w:rPr/>
        <w:t>Government grants pave the way for innovation and expediency</w:t>
      </w:r>
    </w:p>
    <w:p>
      <w:pPr>
        <w:spacing w:after="0"/>
        <w:sectPr>
          <w:pgSz w:w="11910" w:h="16840"/>
          <w:pgMar w:header="242" w:footer="352" w:top="500" w:bottom="700" w:left="820" w:right="600"/>
        </w:sectPr>
      </w:pPr>
    </w:p>
    <w:p>
      <w:pPr>
        <w:pStyle w:val="BodyText"/>
        <w:rPr>
          <w:b/>
          <w:sz w:val="20"/>
        </w:rPr>
      </w:pPr>
    </w:p>
    <w:p>
      <w:pPr>
        <w:pStyle w:val="BodyText"/>
        <w:rPr>
          <w:b/>
          <w:sz w:val="17"/>
        </w:rPr>
      </w:pPr>
    </w:p>
    <w:p>
      <w:pPr>
        <w:pStyle w:val="BodyText"/>
        <w:spacing w:line="211" w:lineRule="auto" w:before="140"/>
        <w:ind w:left="300" w:right="419"/>
      </w:pPr>
      <w:r>
        <w:rPr/>
        <w:pict>
          <v:shape style="position:absolute;margin-left:36pt;margin-top:-13.716362pt;width:529.8pt;height:295.3pt;mso-position-horizontal-relative:page;mso-position-vertical-relative:paragraph;z-index:-101968" coordorigin="720,-274" coordsize="10596,5906" path="m11316,-274l720,-274,720,14,720,590,720,5631,11316,5631,11316,14,11316,-274e" filled="true" fillcolor="#ccd6d8" stroked="false">
            <v:path arrowok="t"/>
            <v:fill type="solid"/>
            <w10:wrap type="none"/>
          </v:shape>
        </w:pict>
      </w:r>
      <w:r>
        <w:rPr/>
        <w:t>After the announcement, the financial aid was provided in response by the Welsh Government, who praised Airbus for preventing the need for job losses, with the company moving to explore other options to deal with a lack in orders resulting in a surplus workforce.</w:t>
      </w:r>
    </w:p>
    <w:p>
      <w:pPr>
        <w:pStyle w:val="BodyText"/>
        <w:spacing w:before="2"/>
        <w:rPr>
          <w:sz w:val="21"/>
        </w:rPr>
      </w:pPr>
    </w:p>
    <w:p>
      <w:pPr>
        <w:pStyle w:val="BodyText"/>
        <w:spacing w:line="211" w:lineRule="auto"/>
        <w:ind w:left="300" w:right="248"/>
      </w:pPr>
      <w:r>
        <w:rPr/>
        <w:t>Also thanks to advancements in the aircraft manufacturing industry, the financial assistance for Airbus will help the company remain competitive. The government money is going to create an eco-friendly plant where the new composite wing type can be produced.</w:t>
      </w:r>
    </w:p>
    <w:p>
      <w:pPr>
        <w:pStyle w:val="BodyText"/>
        <w:spacing w:before="2"/>
        <w:rPr>
          <w:sz w:val="21"/>
        </w:rPr>
      </w:pPr>
    </w:p>
    <w:p>
      <w:pPr>
        <w:pStyle w:val="BodyText"/>
        <w:spacing w:line="211" w:lineRule="auto"/>
        <w:ind w:left="300" w:right="503"/>
      </w:pPr>
      <w:r>
        <w:rPr/>
        <w:t>The government hopes the business funding shall also result in the Welsh Airbus employees necessarily upgrading their skills whilst also making the area known as a place for innovation.</w:t>
      </w:r>
    </w:p>
    <w:p>
      <w:pPr>
        <w:pStyle w:val="BodyText"/>
        <w:spacing w:before="2"/>
        <w:rPr>
          <w:sz w:val="21"/>
        </w:rPr>
      </w:pPr>
    </w:p>
    <w:p>
      <w:pPr>
        <w:pStyle w:val="BodyText"/>
        <w:spacing w:line="211" w:lineRule="auto"/>
        <w:ind w:left="300" w:right="417"/>
      </w:pPr>
      <w:r>
        <w:rPr/>
        <w:t>Would you like to get funding to develop your business idea? There's money available now for qualified existing and start-up businesses. Call Freephone 0800 082 3445.</w:t>
      </w:r>
    </w:p>
    <w:p>
      <w:pPr>
        <w:pStyle w:val="BodyText"/>
        <w:spacing w:before="2"/>
        <w:rPr>
          <w:sz w:val="21"/>
        </w:rPr>
      </w:pPr>
    </w:p>
    <w:p>
      <w:pPr>
        <w:pStyle w:val="BodyText"/>
        <w:spacing w:line="211" w:lineRule="auto"/>
        <w:ind w:left="300" w:right="721"/>
      </w:pPr>
      <w:r>
        <w:rPr>
          <w:i/>
        </w:rPr>
        <w:t>Source: </w:t>
      </w:r>
      <w:hyperlink r:id="rId27">
        <w:r>
          <w:rPr>
            <w:color w:val="0563C1"/>
            <w:u w:val="single" w:color="0563C1"/>
          </w:rPr>
          <w:t>http://www.ukbusinessgrants.org/articleview.php?id=4&amp;t=airbus-to-receive-e30-</w:t>
        </w:r>
      </w:hyperlink>
      <w:r>
        <w:rPr>
          <w:color w:val="0563C1"/>
        </w:rPr>
        <w:t> </w:t>
      </w:r>
      <w:hyperlink r:id="rId27">
        <w:r>
          <w:rPr>
            <w:color w:val="0563C1"/>
            <w:u w:val="single" w:color="0563C1"/>
          </w:rPr>
          <w:t>million-in-business-grant-support-from-welsh-assembly-government</w:t>
        </w:r>
      </w:hyperlink>
    </w:p>
    <w:p>
      <w:pPr>
        <w:pStyle w:val="BodyText"/>
        <w:spacing w:before="5"/>
        <w:rPr>
          <w:sz w:val="39"/>
        </w:rPr>
      </w:pPr>
    </w:p>
    <w:p>
      <w:pPr>
        <w:pStyle w:val="Heading3"/>
        <w:spacing w:before="1"/>
        <w:ind w:left="300"/>
      </w:pPr>
      <w:r>
        <w:rPr/>
        <w:pict>
          <v:shape style="position:absolute;margin-left:36pt;margin-top:-4.305363pt;width:529.3pt;height:445.7pt;mso-position-horizontal-relative:page;mso-position-vertical-relative:paragraph;z-index:-101944" coordorigin="720,-86" coordsize="10586,8914" path="m11306,-86l720,-86,720,202,720,490,720,8827,11306,8827,11306,202,11306,-86e" filled="true" fillcolor="#d8c16e" stroked="false">
            <v:path arrowok="t"/>
            <v:fill type="solid"/>
            <w10:wrap type="none"/>
          </v:shape>
        </w:pict>
      </w:r>
      <w:r>
        <w:rPr/>
        <w:t>Prince’s Trust</w:t>
      </w:r>
    </w:p>
    <w:p>
      <w:pPr>
        <w:pStyle w:val="BodyText"/>
        <w:spacing w:before="2"/>
        <w:rPr>
          <w:b/>
          <w:sz w:val="21"/>
        </w:rPr>
      </w:pPr>
    </w:p>
    <w:p>
      <w:pPr>
        <w:spacing w:line="211" w:lineRule="auto" w:before="0"/>
        <w:ind w:left="300" w:right="407" w:firstLine="0"/>
        <w:jc w:val="both"/>
        <w:rPr>
          <w:b/>
          <w:sz w:val="24"/>
        </w:rPr>
      </w:pPr>
      <w:r>
        <w:rPr>
          <w:b/>
          <w:sz w:val="24"/>
        </w:rPr>
        <w:t>If you’re 18 to 30, living in the UK and unemployed, or working fewer than 16 hours a week, and have a business idea or some ideas to explore, our Enterprise programme could be for you.</w:t>
      </w:r>
    </w:p>
    <w:p>
      <w:pPr>
        <w:pStyle w:val="BodyText"/>
        <w:spacing w:line="211" w:lineRule="auto" w:before="288"/>
        <w:ind w:left="300" w:right="951"/>
        <w:jc w:val="both"/>
      </w:pPr>
      <w:r>
        <w:rPr/>
        <w:t>Kicking off with a free information session in your local area, we'll tell you how we can support you and, if you're still keen, we'll also invite you onto our four-day interactive workshop.</w:t>
      </w:r>
    </w:p>
    <w:p>
      <w:pPr>
        <w:pStyle w:val="BodyText"/>
        <w:spacing w:before="2"/>
        <w:rPr>
          <w:sz w:val="21"/>
        </w:rPr>
      </w:pPr>
    </w:p>
    <w:p>
      <w:pPr>
        <w:pStyle w:val="BodyText"/>
        <w:spacing w:line="211" w:lineRule="auto"/>
        <w:ind w:left="300" w:right="412"/>
      </w:pPr>
      <w:r>
        <w:rPr/>
        <w:t>You'll get to meet other like-minded people and have the chance to tap into a business expert, covering everything from business planning and marketing to sales, budgeting and tax.</w:t>
      </w:r>
    </w:p>
    <w:p>
      <w:pPr>
        <w:pStyle w:val="BodyText"/>
        <w:spacing w:line="211" w:lineRule="auto" w:before="288"/>
        <w:ind w:left="300" w:right="533"/>
        <w:jc w:val="both"/>
      </w:pPr>
      <w:r>
        <w:rPr/>
        <w:t>After this, it's time to start building your business. We'll support you to plan and test your ideas and give you the opportunity to apply for funding. That way, you'll be ready to meet our Business Launch Group at the end of the process.</w:t>
      </w:r>
    </w:p>
    <w:p>
      <w:pPr>
        <w:pStyle w:val="BodyText"/>
        <w:spacing w:before="2"/>
        <w:rPr>
          <w:sz w:val="21"/>
        </w:rPr>
      </w:pPr>
    </w:p>
    <w:p>
      <w:pPr>
        <w:pStyle w:val="BodyText"/>
        <w:spacing w:line="211" w:lineRule="auto"/>
        <w:ind w:left="300" w:right="375"/>
      </w:pPr>
      <w:r>
        <w:rPr/>
        <w:t>Once you've launched your business, we'll provide you with an experienced business mentor who will be on hand to share advice every step of the way – for up to two years. From beauticians and barbers to digital agencies and dog groomers, we think we've seen it all. Or have we?</w:t>
      </w:r>
    </w:p>
    <w:p>
      <w:pPr>
        <w:pStyle w:val="BodyText"/>
        <w:spacing w:before="248"/>
        <w:ind w:left="300"/>
      </w:pPr>
      <w:r>
        <w:rPr/>
        <w:t>Since 1983 we’ve helped over 80 000 young people to start their own business.</w:t>
      </w:r>
    </w:p>
    <w:p>
      <w:pPr>
        <w:pStyle w:val="BodyText"/>
        <w:spacing w:line="211" w:lineRule="auto" w:before="287"/>
        <w:ind w:left="300" w:right="292"/>
      </w:pPr>
      <w:r>
        <w:rPr/>
        <w:t>Source: </w:t>
      </w:r>
      <w:hyperlink r:id="rId28">
        <w:r>
          <w:rPr>
            <w:color w:val="0563C1"/>
            <w:u w:val="single" w:color="0563C1"/>
          </w:rPr>
          <w:t>https://www.princes-trust.org.uk/help-for-young-people/support-starting-business?</w:t>
        </w:r>
      </w:hyperlink>
      <w:r>
        <w:rPr>
          <w:color w:val="0563C1"/>
        </w:rPr>
        <w:t> </w:t>
      </w:r>
      <w:hyperlink r:id="rId28">
        <w:r>
          <w:rPr>
            <w:color w:val="0563C1"/>
          </w:rPr>
          <w:t>gclid=COSg6umXjdMCFQ3gGwodh8cCgQ</w:t>
        </w:r>
      </w:hyperlink>
    </w:p>
    <w:p>
      <w:pPr>
        <w:pStyle w:val="BodyText"/>
        <w:spacing w:line="211" w:lineRule="auto" w:before="287"/>
        <w:ind w:left="660" w:right="296" w:hanging="360"/>
      </w:pPr>
      <w:r>
        <w:rPr/>
        <w:t>1. Visit the Prince’s Trust website to find out what financial support is given to new businesses.</w:t>
      </w:r>
    </w:p>
    <w:p>
      <w:pPr>
        <w:spacing w:after="0" w:line="211" w:lineRule="auto"/>
        <w:sectPr>
          <w:pgSz w:w="11910" w:h="16840"/>
          <w:pgMar w:header="242" w:footer="352" w:top="500" w:bottom="700" w:left="620" w:right="480"/>
        </w:sectPr>
      </w:pPr>
    </w:p>
    <w:p>
      <w:pPr>
        <w:pStyle w:val="BodyText"/>
        <w:spacing w:before="12"/>
        <w:rPr>
          <w:sz w:val="15"/>
        </w:rPr>
      </w:pPr>
    </w:p>
    <w:p>
      <w:pPr>
        <w:pStyle w:val="Heading3"/>
        <w:tabs>
          <w:tab w:pos="10205" w:val="left" w:leader="none"/>
        </w:tabs>
        <w:spacing w:before="100"/>
        <w:ind w:left="120"/>
      </w:pPr>
      <w:r>
        <w:rPr>
          <w:color w:val="FFFFFF"/>
          <w:shd w:fill="7A9599" w:color="auto" w:val="clear"/>
        </w:rPr>
        <w:t>Choosing the right</w:t>
      </w:r>
      <w:r>
        <w:rPr>
          <w:color w:val="FFFFFF"/>
          <w:spacing w:val="-15"/>
          <w:shd w:fill="7A9599" w:color="auto" w:val="clear"/>
        </w:rPr>
        <w:t> </w:t>
      </w:r>
      <w:r>
        <w:rPr>
          <w:color w:val="FFFFFF"/>
          <w:shd w:fill="7A9599" w:color="auto" w:val="clear"/>
        </w:rPr>
        <w:t>finance</w:t>
        <w:tab/>
      </w:r>
    </w:p>
    <w:p>
      <w:pPr>
        <w:pStyle w:val="BodyText"/>
        <w:spacing w:line="211" w:lineRule="auto" w:before="288"/>
        <w:ind w:left="120" w:right="752"/>
      </w:pPr>
      <w:r>
        <w:rPr/>
        <w:t>Businesses have a number of types of finance to choose from. The decision on where to obtain the money will be based on a number of factors, and the best source of finance available will depend on the circumstances of the particular business.</w:t>
      </w:r>
    </w:p>
    <w:p>
      <w:pPr>
        <w:pStyle w:val="BodyText"/>
        <w:spacing w:line="288" w:lineRule="exact"/>
        <w:ind w:left="120"/>
      </w:pPr>
      <w:r>
        <w:rPr/>
        <w:t>Factors to consider include:</w:t>
      </w:r>
    </w:p>
    <w:p>
      <w:pPr>
        <w:pStyle w:val="Heading3"/>
        <w:spacing w:before="249"/>
        <w:ind w:left="120"/>
      </w:pPr>
      <w:r>
        <w:rPr/>
        <w:t>Availability of finance</w:t>
      </w:r>
    </w:p>
    <w:p>
      <w:pPr>
        <w:pStyle w:val="ListParagraph"/>
        <w:numPr>
          <w:ilvl w:val="1"/>
          <w:numId w:val="6"/>
        </w:numPr>
        <w:tabs>
          <w:tab w:pos="680" w:val="left" w:leader="none"/>
        </w:tabs>
        <w:spacing w:line="307" w:lineRule="exact" w:before="249" w:after="0"/>
        <w:ind w:left="679" w:right="0" w:hanging="240"/>
        <w:jc w:val="left"/>
        <w:rPr>
          <w:sz w:val="24"/>
        </w:rPr>
      </w:pPr>
      <w:r>
        <w:rPr>
          <w:sz w:val="24"/>
        </w:rPr>
        <w:t>Banks may not be willing to lend to certain</w:t>
      </w:r>
      <w:r>
        <w:rPr>
          <w:spacing w:val="-11"/>
          <w:sz w:val="24"/>
        </w:rPr>
        <w:t> </w:t>
      </w:r>
      <w:r>
        <w:rPr>
          <w:sz w:val="24"/>
        </w:rPr>
        <w:t>businesses</w:t>
      </w:r>
    </w:p>
    <w:p>
      <w:pPr>
        <w:pStyle w:val="ListParagraph"/>
        <w:numPr>
          <w:ilvl w:val="1"/>
          <w:numId w:val="6"/>
        </w:numPr>
        <w:tabs>
          <w:tab w:pos="680" w:val="left" w:leader="none"/>
        </w:tabs>
        <w:spacing w:line="288" w:lineRule="exact" w:before="0" w:after="0"/>
        <w:ind w:left="679" w:right="0" w:hanging="240"/>
        <w:jc w:val="left"/>
        <w:rPr>
          <w:sz w:val="24"/>
        </w:rPr>
      </w:pPr>
      <w:r>
        <w:rPr>
          <w:sz w:val="24"/>
        </w:rPr>
        <w:t>Sole traders and partnerships cannot sell</w:t>
      </w:r>
      <w:r>
        <w:rPr>
          <w:spacing w:val="-23"/>
          <w:sz w:val="24"/>
        </w:rPr>
        <w:t> </w:t>
      </w:r>
      <w:r>
        <w:rPr>
          <w:sz w:val="24"/>
        </w:rPr>
        <w:t>shares</w:t>
      </w:r>
    </w:p>
    <w:p>
      <w:pPr>
        <w:pStyle w:val="ListParagraph"/>
        <w:numPr>
          <w:ilvl w:val="1"/>
          <w:numId w:val="6"/>
        </w:numPr>
        <w:tabs>
          <w:tab w:pos="680" w:val="left" w:leader="none"/>
        </w:tabs>
        <w:spacing w:line="288" w:lineRule="exact" w:before="0" w:after="0"/>
        <w:ind w:left="679" w:right="0" w:hanging="240"/>
        <w:jc w:val="left"/>
        <w:rPr>
          <w:sz w:val="24"/>
        </w:rPr>
      </w:pPr>
      <w:r>
        <w:rPr>
          <w:sz w:val="24"/>
        </w:rPr>
        <w:t>The business may be in the wrong location for government</w:t>
      </w:r>
      <w:r>
        <w:rPr>
          <w:spacing w:val="-8"/>
          <w:sz w:val="24"/>
        </w:rPr>
        <w:t> </w:t>
      </w:r>
      <w:r>
        <w:rPr>
          <w:sz w:val="24"/>
        </w:rPr>
        <w:t>grants</w:t>
      </w:r>
    </w:p>
    <w:p>
      <w:pPr>
        <w:pStyle w:val="ListParagraph"/>
        <w:numPr>
          <w:ilvl w:val="1"/>
          <w:numId w:val="6"/>
        </w:numPr>
        <w:tabs>
          <w:tab w:pos="680" w:val="left" w:leader="none"/>
        </w:tabs>
        <w:spacing w:line="288" w:lineRule="exact" w:before="0" w:after="0"/>
        <w:ind w:left="679" w:right="0" w:hanging="240"/>
        <w:jc w:val="left"/>
        <w:rPr>
          <w:sz w:val="24"/>
        </w:rPr>
      </w:pPr>
      <w:r>
        <w:rPr>
          <w:sz w:val="24"/>
        </w:rPr>
        <w:t>Suppliers may not be willing to give trade</w:t>
      </w:r>
      <w:r>
        <w:rPr>
          <w:spacing w:val="-14"/>
          <w:sz w:val="24"/>
        </w:rPr>
        <w:t> </w:t>
      </w:r>
      <w:r>
        <w:rPr>
          <w:sz w:val="24"/>
        </w:rPr>
        <w:t>credit</w:t>
      </w:r>
    </w:p>
    <w:p>
      <w:pPr>
        <w:pStyle w:val="ListParagraph"/>
        <w:numPr>
          <w:ilvl w:val="1"/>
          <w:numId w:val="6"/>
        </w:numPr>
        <w:tabs>
          <w:tab w:pos="680" w:val="left" w:leader="none"/>
        </w:tabs>
        <w:spacing w:line="307" w:lineRule="exact" w:before="0" w:after="0"/>
        <w:ind w:left="679" w:right="0" w:hanging="240"/>
        <w:jc w:val="left"/>
        <w:rPr>
          <w:sz w:val="24"/>
        </w:rPr>
      </w:pPr>
      <w:r>
        <w:rPr>
          <w:sz w:val="24"/>
        </w:rPr>
        <w:t>There is no retained profit</w:t>
      </w:r>
      <w:r>
        <w:rPr>
          <w:spacing w:val="-23"/>
          <w:sz w:val="24"/>
        </w:rPr>
        <w:t> </w:t>
      </w:r>
      <w:r>
        <w:rPr>
          <w:sz w:val="24"/>
        </w:rPr>
        <w:t>available.</w:t>
      </w:r>
    </w:p>
    <w:p>
      <w:pPr>
        <w:pStyle w:val="Heading3"/>
        <w:spacing w:before="249"/>
        <w:ind w:left="119"/>
      </w:pPr>
      <w:r>
        <w:rPr/>
        <w:t>Interest charged</w:t>
      </w:r>
    </w:p>
    <w:p>
      <w:pPr>
        <w:pStyle w:val="BodyText"/>
        <w:spacing w:before="2"/>
        <w:rPr>
          <w:b/>
          <w:sz w:val="21"/>
        </w:rPr>
      </w:pPr>
    </w:p>
    <w:p>
      <w:pPr>
        <w:pStyle w:val="ListParagraph"/>
        <w:numPr>
          <w:ilvl w:val="1"/>
          <w:numId w:val="6"/>
        </w:numPr>
        <w:tabs>
          <w:tab w:pos="680" w:val="left" w:leader="none"/>
        </w:tabs>
        <w:spacing w:line="211" w:lineRule="auto" w:before="0" w:after="0"/>
        <w:ind w:left="679" w:right="552" w:hanging="240"/>
        <w:jc w:val="left"/>
        <w:rPr>
          <w:sz w:val="24"/>
        </w:rPr>
      </w:pPr>
      <w:r>
        <w:rPr>
          <w:sz w:val="24"/>
        </w:rPr>
        <w:t>Some sources of finance will charge higher rates of interest than others, but the total amount of interest paid may be lower if it is over a short time</w:t>
      </w:r>
      <w:r>
        <w:rPr>
          <w:spacing w:val="-17"/>
          <w:sz w:val="24"/>
        </w:rPr>
        <w:t> </w:t>
      </w:r>
      <w:r>
        <w:rPr>
          <w:sz w:val="24"/>
        </w:rPr>
        <w:t>period.</w:t>
      </w:r>
    </w:p>
    <w:p>
      <w:pPr>
        <w:pStyle w:val="ListParagraph"/>
        <w:numPr>
          <w:ilvl w:val="1"/>
          <w:numId w:val="6"/>
        </w:numPr>
        <w:tabs>
          <w:tab w:pos="680" w:val="left" w:leader="none"/>
        </w:tabs>
        <w:spacing w:line="211" w:lineRule="auto" w:before="0" w:after="0"/>
        <w:ind w:left="679" w:right="1065" w:hanging="240"/>
        <w:jc w:val="left"/>
        <w:rPr>
          <w:sz w:val="24"/>
        </w:rPr>
      </w:pPr>
      <w:r>
        <w:rPr>
          <w:sz w:val="24"/>
        </w:rPr>
        <w:t>The rate of interest is often based on the possible risk to the lender, so less risky businesses will usually pay lower rates of</w:t>
      </w:r>
      <w:r>
        <w:rPr>
          <w:spacing w:val="-5"/>
          <w:sz w:val="24"/>
        </w:rPr>
        <w:t> </w:t>
      </w:r>
      <w:r>
        <w:rPr>
          <w:sz w:val="24"/>
        </w:rPr>
        <w:t>interest.</w:t>
      </w:r>
    </w:p>
    <w:p>
      <w:pPr>
        <w:pStyle w:val="Heading3"/>
        <w:spacing w:before="249"/>
        <w:ind w:left="119"/>
      </w:pPr>
      <w:r>
        <w:rPr/>
        <w:t>Time for repayment</w:t>
      </w:r>
    </w:p>
    <w:p>
      <w:pPr>
        <w:pStyle w:val="BodyText"/>
        <w:spacing w:before="2"/>
        <w:rPr>
          <w:b/>
          <w:sz w:val="21"/>
        </w:rPr>
      </w:pPr>
    </w:p>
    <w:p>
      <w:pPr>
        <w:pStyle w:val="ListParagraph"/>
        <w:numPr>
          <w:ilvl w:val="1"/>
          <w:numId w:val="6"/>
        </w:numPr>
        <w:tabs>
          <w:tab w:pos="680" w:val="left" w:leader="none"/>
        </w:tabs>
        <w:spacing w:line="211" w:lineRule="auto" w:before="0" w:after="0"/>
        <w:ind w:left="679" w:right="628" w:hanging="240"/>
        <w:jc w:val="left"/>
        <w:rPr>
          <w:sz w:val="24"/>
        </w:rPr>
      </w:pPr>
      <w:r>
        <w:rPr>
          <w:sz w:val="24"/>
        </w:rPr>
        <w:t>Some borrowers will be given a long-term to repay, other loans may need to be paid back</w:t>
      </w:r>
      <w:r>
        <w:rPr>
          <w:spacing w:val="-7"/>
          <w:sz w:val="24"/>
        </w:rPr>
        <w:t> </w:t>
      </w:r>
      <w:r>
        <w:rPr>
          <w:sz w:val="24"/>
        </w:rPr>
        <w:t>sooner.</w:t>
      </w:r>
    </w:p>
    <w:p>
      <w:pPr>
        <w:pStyle w:val="Heading3"/>
        <w:spacing w:before="249"/>
        <w:ind w:left="119"/>
      </w:pPr>
      <w:r>
        <w:rPr/>
        <w:t>Amount of money needed</w:t>
      </w:r>
    </w:p>
    <w:p>
      <w:pPr>
        <w:pStyle w:val="BodyText"/>
        <w:spacing w:before="2"/>
        <w:rPr>
          <w:b/>
          <w:sz w:val="21"/>
        </w:rPr>
      </w:pPr>
    </w:p>
    <w:p>
      <w:pPr>
        <w:pStyle w:val="ListParagraph"/>
        <w:numPr>
          <w:ilvl w:val="1"/>
          <w:numId w:val="6"/>
        </w:numPr>
        <w:tabs>
          <w:tab w:pos="680" w:val="left" w:leader="none"/>
        </w:tabs>
        <w:spacing w:line="211" w:lineRule="auto" w:before="0" w:after="0"/>
        <w:ind w:left="679" w:right="237" w:hanging="240"/>
        <w:jc w:val="left"/>
        <w:rPr>
          <w:sz w:val="24"/>
        </w:rPr>
      </w:pPr>
      <w:r>
        <w:rPr>
          <w:sz w:val="24"/>
        </w:rPr>
        <w:t>Some types of finance are more suitable for borrowing small sums of money, others for large</w:t>
      </w:r>
      <w:r>
        <w:rPr>
          <w:spacing w:val="-5"/>
          <w:sz w:val="24"/>
        </w:rPr>
        <w:t> </w:t>
      </w:r>
      <w:r>
        <w:rPr>
          <w:sz w:val="24"/>
        </w:rPr>
        <w:t>sums.</w:t>
      </w:r>
    </w:p>
    <w:p>
      <w:pPr>
        <w:pStyle w:val="Heading3"/>
        <w:ind w:left="119"/>
      </w:pPr>
      <w:r>
        <w:rPr/>
        <w:t>Capital and revenue finance</w:t>
      </w:r>
    </w:p>
    <w:p>
      <w:pPr>
        <w:pStyle w:val="ListParagraph"/>
        <w:numPr>
          <w:ilvl w:val="1"/>
          <w:numId w:val="6"/>
        </w:numPr>
        <w:tabs>
          <w:tab w:pos="680" w:val="left" w:leader="none"/>
        </w:tabs>
        <w:spacing w:line="211" w:lineRule="auto" w:before="287" w:after="0"/>
        <w:ind w:left="679" w:right="227" w:hanging="240"/>
        <w:jc w:val="left"/>
        <w:rPr>
          <w:sz w:val="24"/>
        </w:rPr>
      </w:pPr>
      <w:r>
        <w:rPr>
          <w:sz w:val="24"/>
        </w:rPr>
        <w:t>Some finance is needed to buy capital goods, some to cover day-to-day running costs of the</w:t>
      </w:r>
      <w:r>
        <w:rPr>
          <w:spacing w:val="-2"/>
          <w:sz w:val="24"/>
        </w:rPr>
        <w:t> </w:t>
      </w:r>
      <w:r>
        <w:rPr>
          <w:sz w:val="24"/>
        </w:rPr>
        <w:t>business.</w:t>
      </w:r>
    </w:p>
    <w:p>
      <w:pPr>
        <w:pStyle w:val="Heading3"/>
        <w:ind w:left="119"/>
      </w:pPr>
      <w:r>
        <w:rPr/>
        <w:t>Long-term and short-term finance</w:t>
      </w:r>
    </w:p>
    <w:p>
      <w:pPr>
        <w:pStyle w:val="ListParagraph"/>
        <w:numPr>
          <w:ilvl w:val="1"/>
          <w:numId w:val="6"/>
        </w:numPr>
        <w:tabs>
          <w:tab w:pos="680" w:val="left" w:leader="none"/>
        </w:tabs>
        <w:spacing w:line="240" w:lineRule="auto" w:before="248" w:after="0"/>
        <w:ind w:left="679" w:right="0" w:hanging="240"/>
        <w:jc w:val="left"/>
        <w:rPr>
          <w:sz w:val="24"/>
        </w:rPr>
      </w:pPr>
      <w:r>
        <w:rPr>
          <w:sz w:val="24"/>
        </w:rPr>
        <w:t>Some finance is needed for the short-term and some for the</w:t>
      </w:r>
      <w:r>
        <w:rPr>
          <w:spacing w:val="-19"/>
          <w:sz w:val="24"/>
        </w:rPr>
        <w:t> </w:t>
      </w:r>
      <w:r>
        <w:rPr>
          <w:sz w:val="24"/>
        </w:rPr>
        <w:t>long-term.</w:t>
      </w:r>
    </w:p>
    <w:p>
      <w:pPr>
        <w:pStyle w:val="Heading3"/>
        <w:ind w:left="119"/>
      </w:pPr>
      <w:r>
        <w:rPr/>
        <w:t>Effect on business ownership</w:t>
      </w:r>
    </w:p>
    <w:p>
      <w:pPr>
        <w:pStyle w:val="ListParagraph"/>
        <w:numPr>
          <w:ilvl w:val="1"/>
          <w:numId w:val="6"/>
        </w:numPr>
        <w:tabs>
          <w:tab w:pos="680" w:val="left" w:leader="none"/>
        </w:tabs>
        <w:spacing w:line="211" w:lineRule="auto" w:before="288" w:after="0"/>
        <w:ind w:left="679" w:right="1070" w:hanging="240"/>
        <w:jc w:val="left"/>
        <w:rPr>
          <w:sz w:val="24"/>
        </w:rPr>
      </w:pPr>
      <w:r>
        <w:rPr>
          <w:sz w:val="24"/>
        </w:rPr>
        <w:t>Some types of finance may have an impact on the ownership and running of the business, whereas other types of finance just provide money and will not affect ownership.</w:t>
      </w:r>
    </w:p>
    <w:p>
      <w:pPr>
        <w:pStyle w:val="Heading3"/>
        <w:spacing w:before="249"/>
        <w:ind w:left="119"/>
      </w:pPr>
      <w:r>
        <w:rPr/>
        <w:t>Liability</w:t>
      </w:r>
    </w:p>
    <w:p>
      <w:pPr>
        <w:pStyle w:val="ListParagraph"/>
        <w:numPr>
          <w:ilvl w:val="1"/>
          <w:numId w:val="6"/>
        </w:numPr>
        <w:tabs>
          <w:tab w:pos="680" w:val="left" w:leader="none"/>
        </w:tabs>
        <w:spacing w:line="240" w:lineRule="auto" w:before="249" w:after="0"/>
        <w:ind w:left="679" w:right="0" w:hanging="240"/>
        <w:jc w:val="left"/>
        <w:rPr>
          <w:sz w:val="24"/>
        </w:rPr>
      </w:pPr>
      <w:r>
        <w:rPr>
          <w:sz w:val="24"/>
        </w:rPr>
        <w:t>The type of finance may be determined by the effects of limited and unlimited</w:t>
      </w:r>
      <w:r>
        <w:rPr>
          <w:spacing w:val="-20"/>
          <w:sz w:val="24"/>
        </w:rPr>
        <w:t> </w:t>
      </w:r>
      <w:r>
        <w:rPr>
          <w:sz w:val="24"/>
        </w:rPr>
        <w:t>liability.</w:t>
      </w:r>
    </w:p>
    <w:p>
      <w:pPr>
        <w:spacing w:after="0" w:line="240" w:lineRule="auto"/>
        <w:jc w:val="left"/>
        <w:rPr>
          <w:sz w:val="24"/>
        </w:rPr>
        <w:sectPr>
          <w:pgSz w:w="11910" w:h="16840"/>
          <w:pgMar w:header="242" w:footer="352" w:top="500" w:bottom="700" w:left="600" w:right="600"/>
        </w:sectPr>
      </w:pPr>
    </w:p>
    <w:p>
      <w:pPr>
        <w:pStyle w:val="BodyText"/>
        <w:spacing w:before="2"/>
        <w:rPr>
          <w:sz w:val="15"/>
        </w:rPr>
      </w:pPr>
    </w:p>
    <w:p>
      <w:pPr>
        <w:pStyle w:val="ListParagraph"/>
        <w:numPr>
          <w:ilvl w:val="0"/>
          <w:numId w:val="11"/>
        </w:numPr>
        <w:tabs>
          <w:tab w:pos="673" w:val="left" w:leader="none"/>
        </w:tabs>
        <w:spacing w:line="240" w:lineRule="auto" w:before="100" w:after="0"/>
        <w:ind w:left="672" w:right="0" w:hanging="340"/>
        <w:jc w:val="left"/>
        <w:rPr>
          <w:sz w:val="24"/>
        </w:rPr>
      </w:pPr>
      <w:r>
        <w:rPr/>
        <w:pict>
          <v:shape style="position:absolute;margin-left:38.638pt;margin-top:.644645pt;width:529.3pt;height:604.1pt;mso-position-horizontal-relative:page;mso-position-vertical-relative:paragraph;z-index:-101920" coordorigin="773,13" coordsize="10586,12082" path="m11358,13l773,13,773,301,773,589,773,12094,11358,12094,11358,301,11358,13e" filled="true" fillcolor="#d8c16e" stroked="false">
            <v:path arrowok="t"/>
            <v:fill type="solid"/>
            <w10:wrap type="none"/>
          </v:shape>
        </w:pict>
      </w:r>
      <w:r>
        <w:rPr>
          <w:sz w:val="24"/>
        </w:rPr>
        <w:t>Explain why HP and leasing are external sources of finance for a</w:t>
      </w:r>
      <w:r>
        <w:rPr>
          <w:spacing w:val="-27"/>
          <w:sz w:val="24"/>
        </w:rPr>
        <w:t> </w:t>
      </w:r>
      <w:r>
        <w:rPr>
          <w:sz w:val="24"/>
        </w:rPr>
        <w:t>business.</w:t>
      </w:r>
    </w:p>
    <w:p>
      <w:pPr>
        <w:pStyle w:val="ListParagraph"/>
        <w:numPr>
          <w:ilvl w:val="0"/>
          <w:numId w:val="11"/>
        </w:numPr>
        <w:tabs>
          <w:tab w:pos="673" w:val="left" w:leader="none"/>
        </w:tabs>
        <w:spacing w:line="211" w:lineRule="auto" w:before="288" w:after="0"/>
        <w:ind w:left="672" w:right="538" w:hanging="340"/>
        <w:jc w:val="left"/>
        <w:rPr>
          <w:sz w:val="24"/>
        </w:rPr>
      </w:pPr>
      <w:r>
        <w:rPr>
          <w:sz w:val="24"/>
        </w:rPr>
        <w:t>The owner of a website design business needs a new computer. Would you advise the owner to purchase the machinery through HP financing or leasing? Give reasons for your</w:t>
      </w:r>
      <w:r>
        <w:rPr>
          <w:spacing w:val="-7"/>
          <w:sz w:val="24"/>
        </w:rPr>
        <w:t> </w:t>
      </w:r>
      <w:r>
        <w:rPr>
          <w:sz w:val="24"/>
        </w:rPr>
        <w:t>choice.</w:t>
      </w:r>
    </w:p>
    <w:p>
      <w:pPr>
        <w:pStyle w:val="BodyText"/>
        <w:spacing w:before="2"/>
        <w:rPr>
          <w:sz w:val="21"/>
        </w:rPr>
      </w:pPr>
    </w:p>
    <w:p>
      <w:pPr>
        <w:pStyle w:val="ListParagraph"/>
        <w:numPr>
          <w:ilvl w:val="0"/>
          <w:numId w:val="11"/>
        </w:numPr>
        <w:tabs>
          <w:tab w:pos="673" w:val="left" w:leader="none"/>
        </w:tabs>
        <w:spacing w:line="211" w:lineRule="auto" w:before="0" w:after="0"/>
        <w:ind w:left="672" w:right="716" w:hanging="340"/>
        <w:jc w:val="left"/>
        <w:rPr>
          <w:sz w:val="24"/>
        </w:rPr>
      </w:pPr>
      <w:r>
        <w:rPr>
          <w:sz w:val="24"/>
        </w:rPr>
        <w:t>Below are examples of types of finance which may be required by businesses. Select those which are external forms of</w:t>
      </w:r>
      <w:r>
        <w:rPr>
          <w:spacing w:val="-14"/>
          <w:sz w:val="24"/>
        </w:rPr>
        <w:t> </w:t>
      </w:r>
      <w:r>
        <w:rPr>
          <w:sz w:val="24"/>
        </w:rPr>
        <w:t>finance:</w:t>
      </w:r>
    </w:p>
    <w:p>
      <w:pPr>
        <w:pStyle w:val="ListParagraph"/>
        <w:numPr>
          <w:ilvl w:val="1"/>
          <w:numId w:val="11"/>
        </w:numPr>
        <w:tabs>
          <w:tab w:pos="1312" w:val="left" w:leader="none"/>
          <w:tab w:pos="1313" w:val="left" w:leader="none"/>
        </w:tabs>
        <w:spacing w:line="307" w:lineRule="exact" w:before="248" w:after="0"/>
        <w:ind w:left="1312" w:right="0" w:hanging="340"/>
        <w:jc w:val="left"/>
        <w:rPr>
          <w:sz w:val="24"/>
        </w:rPr>
      </w:pPr>
      <w:r>
        <w:rPr>
          <w:sz w:val="24"/>
        </w:rPr>
        <w:t>Bank loan</w:t>
      </w:r>
    </w:p>
    <w:p>
      <w:pPr>
        <w:pStyle w:val="ListParagraph"/>
        <w:numPr>
          <w:ilvl w:val="1"/>
          <w:numId w:val="11"/>
        </w:numPr>
        <w:tabs>
          <w:tab w:pos="1312" w:val="left" w:leader="none"/>
          <w:tab w:pos="1313" w:val="left" w:leader="none"/>
        </w:tabs>
        <w:spacing w:line="288" w:lineRule="exact" w:before="0" w:after="0"/>
        <w:ind w:left="1312" w:right="0" w:hanging="340"/>
        <w:jc w:val="left"/>
        <w:rPr>
          <w:sz w:val="24"/>
        </w:rPr>
      </w:pPr>
      <w:r>
        <w:rPr>
          <w:sz w:val="24"/>
        </w:rPr>
        <w:t>Retained</w:t>
      </w:r>
      <w:r>
        <w:rPr>
          <w:spacing w:val="-8"/>
          <w:sz w:val="24"/>
        </w:rPr>
        <w:t> </w:t>
      </w:r>
      <w:r>
        <w:rPr>
          <w:sz w:val="24"/>
        </w:rPr>
        <w:t>profit</w:t>
      </w:r>
    </w:p>
    <w:p>
      <w:pPr>
        <w:pStyle w:val="ListParagraph"/>
        <w:numPr>
          <w:ilvl w:val="1"/>
          <w:numId w:val="11"/>
        </w:numPr>
        <w:tabs>
          <w:tab w:pos="1312" w:val="left" w:leader="none"/>
          <w:tab w:pos="1313" w:val="left" w:leader="none"/>
        </w:tabs>
        <w:spacing w:line="288" w:lineRule="exact" w:before="0" w:after="0"/>
        <w:ind w:left="1312" w:right="0" w:hanging="340"/>
        <w:jc w:val="left"/>
        <w:rPr>
          <w:sz w:val="24"/>
        </w:rPr>
      </w:pPr>
      <w:r>
        <w:rPr>
          <w:sz w:val="24"/>
        </w:rPr>
        <w:t>Government</w:t>
      </w:r>
      <w:r>
        <w:rPr>
          <w:spacing w:val="-9"/>
          <w:sz w:val="24"/>
        </w:rPr>
        <w:t> </w:t>
      </w:r>
      <w:r>
        <w:rPr>
          <w:sz w:val="24"/>
        </w:rPr>
        <w:t>grants</w:t>
      </w:r>
    </w:p>
    <w:p>
      <w:pPr>
        <w:pStyle w:val="ListParagraph"/>
        <w:numPr>
          <w:ilvl w:val="1"/>
          <w:numId w:val="11"/>
        </w:numPr>
        <w:tabs>
          <w:tab w:pos="1312" w:val="left" w:leader="none"/>
          <w:tab w:pos="1313" w:val="left" w:leader="none"/>
        </w:tabs>
        <w:spacing w:line="288" w:lineRule="exact" w:before="0" w:after="0"/>
        <w:ind w:left="1312" w:right="0" w:hanging="340"/>
        <w:jc w:val="left"/>
        <w:rPr>
          <w:sz w:val="24"/>
        </w:rPr>
      </w:pPr>
      <w:r>
        <w:rPr>
          <w:sz w:val="24"/>
        </w:rPr>
        <w:t>Selling</w:t>
      </w:r>
      <w:r>
        <w:rPr>
          <w:spacing w:val="-6"/>
          <w:sz w:val="24"/>
        </w:rPr>
        <w:t> </w:t>
      </w:r>
      <w:r>
        <w:rPr>
          <w:sz w:val="24"/>
        </w:rPr>
        <w:t>assets</w:t>
      </w:r>
    </w:p>
    <w:p>
      <w:pPr>
        <w:pStyle w:val="ListParagraph"/>
        <w:numPr>
          <w:ilvl w:val="1"/>
          <w:numId w:val="11"/>
        </w:numPr>
        <w:tabs>
          <w:tab w:pos="1312" w:val="left" w:leader="none"/>
          <w:tab w:pos="1313" w:val="left" w:leader="none"/>
        </w:tabs>
        <w:spacing w:line="288" w:lineRule="exact" w:before="0" w:after="0"/>
        <w:ind w:left="1312" w:right="0" w:hanging="340"/>
        <w:jc w:val="left"/>
        <w:rPr>
          <w:sz w:val="24"/>
        </w:rPr>
      </w:pPr>
      <w:r>
        <w:rPr>
          <w:sz w:val="24"/>
        </w:rPr>
        <w:t>Personal</w:t>
      </w:r>
      <w:r>
        <w:rPr>
          <w:spacing w:val="-14"/>
          <w:sz w:val="24"/>
        </w:rPr>
        <w:t> </w:t>
      </w:r>
      <w:r>
        <w:rPr>
          <w:sz w:val="24"/>
        </w:rPr>
        <w:t>savings</w:t>
      </w:r>
    </w:p>
    <w:p>
      <w:pPr>
        <w:pStyle w:val="ListParagraph"/>
        <w:numPr>
          <w:ilvl w:val="1"/>
          <w:numId w:val="11"/>
        </w:numPr>
        <w:tabs>
          <w:tab w:pos="1312" w:val="left" w:leader="none"/>
          <w:tab w:pos="1313" w:val="left" w:leader="none"/>
        </w:tabs>
        <w:spacing w:line="307" w:lineRule="exact" w:before="0" w:after="0"/>
        <w:ind w:left="1312" w:right="0" w:hanging="340"/>
        <w:jc w:val="left"/>
        <w:rPr>
          <w:sz w:val="24"/>
        </w:rPr>
      </w:pPr>
      <w:r>
        <w:rPr>
          <w:sz w:val="24"/>
        </w:rPr>
        <w:t>Selling shares on the stock</w:t>
      </w:r>
      <w:r>
        <w:rPr>
          <w:spacing w:val="-19"/>
          <w:sz w:val="24"/>
        </w:rPr>
        <w:t> </w:t>
      </w:r>
      <w:r>
        <w:rPr>
          <w:sz w:val="24"/>
        </w:rPr>
        <w:t>exchange</w:t>
      </w:r>
    </w:p>
    <w:p>
      <w:pPr>
        <w:pStyle w:val="BodyText"/>
        <w:spacing w:before="3"/>
        <w:rPr>
          <w:sz w:val="21"/>
        </w:rPr>
      </w:pPr>
    </w:p>
    <w:p>
      <w:pPr>
        <w:pStyle w:val="ListParagraph"/>
        <w:numPr>
          <w:ilvl w:val="0"/>
          <w:numId w:val="11"/>
        </w:numPr>
        <w:tabs>
          <w:tab w:pos="674" w:val="left" w:leader="none"/>
        </w:tabs>
        <w:spacing w:line="211" w:lineRule="auto" w:before="0" w:after="0"/>
        <w:ind w:left="673" w:right="251" w:hanging="341"/>
        <w:jc w:val="left"/>
        <w:rPr>
          <w:sz w:val="24"/>
        </w:rPr>
      </w:pPr>
      <w:r>
        <w:rPr>
          <w:sz w:val="24"/>
        </w:rPr>
        <w:t>Jim Hughes and Carol Davies are business partners who sell hiking and cycling equipment in their shop. Suggest and describe two sources of finance Jim and Carol may use to gain the money to buy stock for the</w:t>
      </w:r>
      <w:r>
        <w:rPr>
          <w:spacing w:val="-20"/>
          <w:sz w:val="24"/>
        </w:rPr>
        <w:t> </w:t>
      </w:r>
      <w:r>
        <w:rPr>
          <w:sz w:val="24"/>
        </w:rPr>
        <w:t>shop.</w:t>
      </w:r>
    </w:p>
    <w:p>
      <w:pPr>
        <w:pStyle w:val="ListParagraph"/>
        <w:numPr>
          <w:ilvl w:val="0"/>
          <w:numId w:val="11"/>
        </w:numPr>
        <w:tabs>
          <w:tab w:pos="674" w:val="left" w:leader="none"/>
        </w:tabs>
        <w:spacing w:line="240" w:lineRule="auto" w:before="249" w:after="0"/>
        <w:ind w:left="673" w:right="0" w:hanging="341"/>
        <w:jc w:val="left"/>
        <w:rPr>
          <w:sz w:val="24"/>
        </w:rPr>
      </w:pPr>
      <w:r>
        <w:rPr>
          <w:sz w:val="24"/>
        </w:rPr>
        <w:t>Suggest two types of finance which may never need to be</w:t>
      </w:r>
      <w:r>
        <w:rPr>
          <w:spacing w:val="-17"/>
          <w:sz w:val="24"/>
        </w:rPr>
        <w:t> </w:t>
      </w:r>
      <w:r>
        <w:rPr>
          <w:sz w:val="24"/>
        </w:rPr>
        <w:t>repaid.</w:t>
      </w:r>
    </w:p>
    <w:p>
      <w:pPr>
        <w:pStyle w:val="BodyText"/>
        <w:spacing w:before="2"/>
        <w:rPr>
          <w:sz w:val="21"/>
        </w:rPr>
      </w:pPr>
    </w:p>
    <w:p>
      <w:pPr>
        <w:pStyle w:val="ListParagraph"/>
        <w:numPr>
          <w:ilvl w:val="0"/>
          <w:numId w:val="11"/>
        </w:numPr>
        <w:tabs>
          <w:tab w:pos="674" w:val="left" w:leader="none"/>
        </w:tabs>
        <w:spacing w:line="211" w:lineRule="auto" w:before="0" w:after="0"/>
        <w:ind w:left="673" w:right="695" w:hanging="341"/>
        <w:jc w:val="left"/>
        <w:rPr>
          <w:sz w:val="24"/>
        </w:rPr>
      </w:pPr>
      <w:r>
        <w:rPr>
          <w:sz w:val="24"/>
        </w:rPr>
        <w:t>Some finance is needed for the short-term and some for the long-term. Which of the following are likely to be needed short-term and which will be needed</w:t>
      </w:r>
      <w:r>
        <w:rPr>
          <w:spacing w:val="-16"/>
          <w:sz w:val="24"/>
        </w:rPr>
        <w:t> </w:t>
      </w:r>
      <w:r>
        <w:rPr>
          <w:sz w:val="24"/>
        </w:rPr>
        <w:t>long-term?</w:t>
      </w:r>
    </w:p>
    <w:p>
      <w:pPr>
        <w:pStyle w:val="ListParagraph"/>
        <w:numPr>
          <w:ilvl w:val="1"/>
          <w:numId w:val="11"/>
        </w:numPr>
        <w:tabs>
          <w:tab w:pos="1313" w:val="left" w:leader="none"/>
          <w:tab w:pos="1314" w:val="left" w:leader="none"/>
        </w:tabs>
        <w:spacing w:line="307" w:lineRule="exact" w:before="248" w:after="0"/>
        <w:ind w:left="1313" w:right="0" w:hanging="340"/>
        <w:jc w:val="left"/>
        <w:rPr>
          <w:sz w:val="24"/>
        </w:rPr>
      </w:pPr>
      <w:r>
        <w:rPr>
          <w:sz w:val="24"/>
        </w:rPr>
        <w:t>Extending a</w:t>
      </w:r>
      <w:r>
        <w:rPr>
          <w:spacing w:val="-10"/>
          <w:sz w:val="24"/>
        </w:rPr>
        <w:t> </w:t>
      </w:r>
      <w:r>
        <w:rPr>
          <w:sz w:val="24"/>
        </w:rPr>
        <w:t>factory</w:t>
      </w:r>
    </w:p>
    <w:p>
      <w:pPr>
        <w:pStyle w:val="ListParagraph"/>
        <w:numPr>
          <w:ilvl w:val="1"/>
          <w:numId w:val="11"/>
        </w:numPr>
        <w:tabs>
          <w:tab w:pos="1313" w:val="left" w:leader="none"/>
          <w:tab w:pos="1314" w:val="left" w:leader="none"/>
        </w:tabs>
        <w:spacing w:line="288" w:lineRule="exact" w:before="0" w:after="0"/>
        <w:ind w:left="1313" w:right="0" w:hanging="340"/>
        <w:jc w:val="left"/>
        <w:rPr>
          <w:sz w:val="24"/>
        </w:rPr>
      </w:pPr>
      <w:r>
        <w:rPr>
          <w:sz w:val="24"/>
        </w:rPr>
        <w:t>Paying the electricity</w:t>
      </w:r>
      <w:r>
        <w:rPr>
          <w:spacing w:val="-17"/>
          <w:sz w:val="24"/>
        </w:rPr>
        <w:t> </w:t>
      </w:r>
      <w:r>
        <w:rPr>
          <w:sz w:val="24"/>
        </w:rPr>
        <w:t>bill</w:t>
      </w:r>
    </w:p>
    <w:p>
      <w:pPr>
        <w:pStyle w:val="ListParagraph"/>
        <w:numPr>
          <w:ilvl w:val="1"/>
          <w:numId w:val="11"/>
        </w:numPr>
        <w:tabs>
          <w:tab w:pos="1313" w:val="left" w:leader="none"/>
          <w:tab w:pos="1314" w:val="left" w:leader="none"/>
        </w:tabs>
        <w:spacing w:line="288" w:lineRule="exact" w:before="0" w:after="0"/>
        <w:ind w:left="1313" w:right="0" w:hanging="340"/>
        <w:jc w:val="left"/>
        <w:rPr>
          <w:sz w:val="24"/>
        </w:rPr>
      </w:pPr>
      <w:r>
        <w:rPr>
          <w:sz w:val="24"/>
        </w:rPr>
        <w:t>Buying</w:t>
      </w:r>
      <w:r>
        <w:rPr>
          <w:spacing w:val="-9"/>
          <w:sz w:val="24"/>
        </w:rPr>
        <w:t> </w:t>
      </w:r>
      <w:r>
        <w:rPr>
          <w:sz w:val="24"/>
        </w:rPr>
        <w:t>materials</w:t>
      </w:r>
    </w:p>
    <w:p>
      <w:pPr>
        <w:pStyle w:val="ListParagraph"/>
        <w:numPr>
          <w:ilvl w:val="1"/>
          <w:numId w:val="11"/>
        </w:numPr>
        <w:tabs>
          <w:tab w:pos="1313" w:val="left" w:leader="none"/>
          <w:tab w:pos="1314" w:val="left" w:leader="none"/>
        </w:tabs>
        <w:spacing w:line="288" w:lineRule="exact" w:before="0" w:after="0"/>
        <w:ind w:left="1313" w:right="0" w:hanging="340"/>
        <w:jc w:val="left"/>
        <w:rPr>
          <w:sz w:val="24"/>
        </w:rPr>
      </w:pPr>
      <w:r>
        <w:rPr>
          <w:sz w:val="24"/>
        </w:rPr>
        <w:t>Financing a</w:t>
      </w:r>
      <w:r>
        <w:rPr>
          <w:spacing w:val="-9"/>
          <w:sz w:val="24"/>
        </w:rPr>
        <w:t> </w:t>
      </w:r>
      <w:r>
        <w:rPr>
          <w:sz w:val="24"/>
        </w:rPr>
        <w:t>lorry</w:t>
      </w:r>
    </w:p>
    <w:p>
      <w:pPr>
        <w:pStyle w:val="ListParagraph"/>
        <w:numPr>
          <w:ilvl w:val="1"/>
          <w:numId w:val="11"/>
        </w:numPr>
        <w:tabs>
          <w:tab w:pos="1313" w:val="left" w:leader="none"/>
          <w:tab w:pos="1314" w:val="left" w:leader="none"/>
        </w:tabs>
        <w:spacing w:line="307" w:lineRule="exact" w:before="0" w:after="0"/>
        <w:ind w:left="1313" w:right="0" w:hanging="340"/>
        <w:jc w:val="left"/>
        <w:rPr>
          <w:sz w:val="24"/>
        </w:rPr>
      </w:pPr>
      <w:r>
        <w:rPr>
          <w:sz w:val="24"/>
        </w:rPr>
        <w:t>Paying for an advertising</w:t>
      </w:r>
      <w:r>
        <w:rPr>
          <w:spacing w:val="-26"/>
          <w:sz w:val="24"/>
        </w:rPr>
        <w:t> </w:t>
      </w:r>
      <w:r>
        <w:rPr>
          <w:sz w:val="24"/>
        </w:rPr>
        <w:t>campaign</w:t>
      </w:r>
    </w:p>
    <w:p>
      <w:pPr>
        <w:pStyle w:val="ListParagraph"/>
        <w:numPr>
          <w:ilvl w:val="0"/>
          <w:numId w:val="11"/>
        </w:numPr>
        <w:tabs>
          <w:tab w:pos="674" w:val="left" w:leader="none"/>
        </w:tabs>
        <w:spacing w:line="240" w:lineRule="auto" w:before="248" w:after="0"/>
        <w:ind w:left="673" w:right="0" w:hanging="340"/>
        <w:jc w:val="left"/>
        <w:rPr>
          <w:sz w:val="24"/>
        </w:rPr>
      </w:pPr>
      <w:r>
        <w:rPr>
          <w:sz w:val="24"/>
        </w:rPr>
        <w:t>Suggest three types of finance which may affect</w:t>
      </w:r>
      <w:r>
        <w:rPr>
          <w:spacing w:val="-17"/>
          <w:sz w:val="24"/>
        </w:rPr>
        <w:t> </w:t>
      </w:r>
      <w:r>
        <w:rPr>
          <w:sz w:val="24"/>
        </w:rPr>
        <w:t>ownership.</w:t>
      </w:r>
    </w:p>
    <w:p>
      <w:pPr>
        <w:pStyle w:val="ListParagraph"/>
        <w:numPr>
          <w:ilvl w:val="0"/>
          <w:numId w:val="11"/>
        </w:numPr>
        <w:tabs>
          <w:tab w:pos="674" w:val="left" w:leader="none"/>
        </w:tabs>
        <w:spacing w:line="211" w:lineRule="auto" w:before="288" w:after="0"/>
        <w:ind w:left="313" w:right="638" w:firstLine="20"/>
        <w:jc w:val="left"/>
        <w:rPr>
          <w:sz w:val="24"/>
        </w:rPr>
      </w:pPr>
      <w:r>
        <w:rPr>
          <w:sz w:val="24"/>
        </w:rPr>
        <w:t>Halen Môn is natural Welsh sea salt, harvested from the waters around Anglesey. The Anglesey Sea Salt Company Ltd. has developed processes to obtain this traditional product. Halen Môn salt is suitable for kitchen or table use, and is particularly delicious with fresh raw vegetables and salads. The salt is sold by food shops and food catalogues throughout the United</w:t>
      </w:r>
      <w:r>
        <w:rPr>
          <w:spacing w:val="-16"/>
          <w:sz w:val="24"/>
        </w:rPr>
        <w:t> </w:t>
      </w:r>
      <w:r>
        <w:rPr>
          <w:sz w:val="24"/>
        </w:rPr>
        <w:t>Kingdom.</w:t>
      </w:r>
    </w:p>
    <w:p>
      <w:pPr>
        <w:pStyle w:val="BodyText"/>
        <w:spacing w:before="2"/>
        <w:rPr>
          <w:sz w:val="21"/>
        </w:rPr>
      </w:pPr>
    </w:p>
    <w:p>
      <w:pPr>
        <w:pStyle w:val="BodyText"/>
        <w:spacing w:line="211" w:lineRule="auto"/>
        <w:ind w:left="313" w:right="1128"/>
      </w:pPr>
      <w:r>
        <w:rPr/>
        <w:t>Suggest and evaluate ways in which The Anglesey Sea Salt Company Ltd. could raise finance, if it wishes to expand production.</w:t>
      </w:r>
    </w:p>
    <w:p>
      <w:pPr>
        <w:spacing w:after="0" w:line="211" w:lineRule="auto"/>
        <w:sectPr>
          <w:pgSz w:w="11910" w:h="16840"/>
          <w:pgMar w:header="242" w:footer="352" w:top="500" w:bottom="700" w:left="660" w:right="440"/>
        </w:sectPr>
      </w:pPr>
    </w:p>
    <w:p>
      <w:pPr>
        <w:pStyle w:val="BodyText"/>
        <w:spacing w:before="3"/>
        <w:rPr>
          <w:sz w:val="13"/>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Revenue and</w:t>
      </w:r>
      <w:r>
        <w:rPr>
          <w:color w:val="FFFFFF"/>
          <w:spacing w:val="-13"/>
          <w:shd w:fill="35567F" w:color="auto" w:val="clear"/>
        </w:rPr>
        <w:t> </w:t>
      </w:r>
      <w:r>
        <w:rPr>
          <w:color w:val="FFFFFF"/>
          <w:shd w:fill="35567F" w:color="auto" w:val="clear"/>
        </w:rPr>
        <w:t>costs</w:t>
        <w:tab/>
      </w:r>
    </w:p>
    <w:p>
      <w:pPr>
        <w:pStyle w:val="Heading3"/>
        <w:tabs>
          <w:tab w:pos="10305" w:val="left" w:leader="none"/>
        </w:tabs>
        <w:spacing w:before="213"/>
        <w:ind w:left="160"/>
      </w:pPr>
      <w:r>
        <w:rPr>
          <w:color w:val="FFFFFF"/>
          <w:spacing w:val="-3"/>
          <w:shd w:fill="7A9599" w:color="auto" w:val="clear"/>
        </w:rPr>
        <w:t> </w:t>
      </w:r>
      <w:r>
        <w:rPr>
          <w:color w:val="FFFFFF"/>
          <w:shd w:fill="7A9599" w:color="auto" w:val="clear"/>
        </w:rPr>
        <w:t>Revenue</w:t>
        <w:tab/>
      </w:r>
    </w:p>
    <w:p>
      <w:pPr>
        <w:pStyle w:val="BodyText"/>
        <w:spacing w:line="211" w:lineRule="auto" w:before="287"/>
        <w:ind w:left="220" w:right="259"/>
        <w:jc w:val="both"/>
      </w:pPr>
      <w:r>
        <w:rPr/>
        <w:t>Revenue is the money or income a business receives from selling its products or services. It is calculated by multiplying the quantity of products or services sold, by the price of the product or service. It is also called sales revenue or sales turnover.</w:t>
      </w:r>
    </w:p>
    <w:p>
      <w:pPr>
        <w:pStyle w:val="BodyText"/>
        <w:spacing w:line="211" w:lineRule="auto" w:before="287"/>
        <w:ind w:left="220" w:right="450"/>
      </w:pPr>
      <w:r>
        <w:rPr/>
        <w:t>For example, if a hairdresser has 15 customers in one day for a haircut and charges £20 per person, the revenue will be 15 x £20 = £300 for the day.</w:t>
      </w:r>
    </w:p>
    <w:p>
      <w:pPr>
        <w:pStyle w:val="BodyText"/>
        <w:spacing w:line="211" w:lineRule="auto" w:before="287"/>
        <w:ind w:left="220" w:right="832"/>
      </w:pPr>
      <w:r>
        <w:rPr/>
        <w:t>As most businesses sell a range of products or services, they are likely to use an average selling price, in order to work out their revenue.</w:t>
      </w:r>
    </w:p>
    <w:p>
      <w:pPr>
        <w:pStyle w:val="BodyText"/>
        <w:spacing w:line="211" w:lineRule="auto" w:before="287"/>
        <w:ind w:left="220" w:right="305"/>
      </w:pPr>
      <w:r>
        <w:rPr/>
        <w:t>For example, the hairdresser’s customers are likely to have different services and not all will pay the same price – some might have just a cut, while others might have their hair coloured and cut, also, some might be children, who will pay a lower price for the service. The £20 used above, is therefore an average selling price, which will be a combination of all the prices charged by the hairdresser.</w:t>
      </w:r>
    </w:p>
    <w:p>
      <w:pPr>
        <w:pStyle w:val="BodyText"/>
        <w:spacing w:before="1"/>
        <w:rPr>
          <w:sz w:val="10"/>
        </w:rPr>
      </w:pPr>
      <w:r>
        <w:rPr/>
        <w:pict>
          <v:shape style="position:absolute;margin-left:36pt;margin-top:8.065971pt;width:529.3pt;height:222.3pt;mso-position-horizontal-relative:page;mso-position-vertical-relative:paragraph;z-index:1432;mso-wrap-distance-left:0;mso-wrap-distance-right:0" type="#_x0000_t202" filled="true" fillcolor="#d8c16e" stroked="false">
            <v:textbox inset="0,0,0,0">
              <w:txbxContent>
                <w:p>
                  <w:pPr>
                    <w:pStyle w:val="BodyText"/>
                    <w:spacing w:before="87"/>
                    <w:ind w:left="199"/>
                  </w:pPr>
                  <w:r>
                    <w:rPr/>
                    <w:t>Calculate the revenue for the following businesses:</w:t>
                  </w:r>
                </w:p>
                <w:p>
                  <w:pPr>
                    <w:pStyle w:val="BodyText"/>
                    <w:spacing w:before="2"/>
                    <w:rPr>
                      <w:sz w:val="21"/>
                    </w:rPr>
                  </w:pPr>
                </w:p>
                <w:p>
                  <w:pPr>
                    <w:pStyle w:val="ListParagraph"/>
                    <w:numPr>
                      <w:ilvl w:val="0"/>
                      <w:numId w:val="12"/>
                    </w:numPr>
                    <w:tabs>
                      <w:tab w:pos="560" w:val="left" w:leader="none"/>
                    </w:tabs>
                    <w:spacing w:line="211" w:lineRule="auto" w:before="0" w:after="0"/>
                    <w:ind w:left="559" w:right="578" w:hanging="340"/>
                    <w:jc w:val="left"/>
                    <w:rPr>
                      <w:sz w:val="24"/>
                    </w:rPr>
                  </w:pPr>
                  <w:r>
                    <w:rPr>
                      <w:sz w:val="24"/>
                    </w:rPr>
                    <w:t>Assume that McDonald’s sell 250 000 Happy Meals each day in the UK. If each Happy Meal costs £2.69 calculate the daily revenue for Happy</w:t>
                  </w:r>
                  <w:r>
                    <w:rPr>
                      <w:spacing w:val="-21"/>
                      <w:sz w:val="24"/>
                    </w:rPr>
                    <w:t> </w:t>
                  </w:r>
                  <w:r>
                    <w:rPr>
                      <w:sz w:val="24"/>
                    </w:rPr>
                    <w:t>Meals.</w:t>
                  </w:r>
                </w:p>
                <w:p>
                  <w:pPr>
                    <w:pStyle w:val="BodyText"/>
                    <w:spacing w:before="2"/>
                    <w:rPr>
                      <w:sz w:val="21"/>
                    </w:rPr>
                  </w:pPr>
                </w:p>
                <w:p>
                  <w:pPr>
                    <w:pStyle w:val="ListParagraph"/>
                    <w:numPr>
                      <w:ilvl w:val="0"/>
                      <w:numId w:val="12"/>
                    </w:numPr>
                    <w:tabs>
                      <w:tab w:pos="560" w:val="left" w:leader="none"/>
                    </w:tabs>
                    <w:spacing w:line="211" w:lineRule="auto" w:before="0" w:after="0"/>
                    <w:ind w:left="559" w:right="195" w:hanging="340"/>
                    <w:jc w:val="left"/>
                    <w:rPr>
                      <w:sz w:val="24"/>
                    </w:rPr>
                  </w:pPr>
                  <w:r>
                    <w:rPr>
                      <w:sz w:val="24"/>
                    </w:rPr>
                    <w:t>A burger van sells burgers and chips to 50 customers per weekday and 80 customers on Saturday and Sunday. The average selling price is £3. Assuming the burger van is open for 7 days calculate its weekly sales</w:t>
                  </w:r>
                  <w:r>
                    <w:rPr>
                      <w:spacing w:val="-20"/>
                      <w:sz w:val="24"/>
                    </w:rPr>
                    <w:t> </w:t>
                  </w:r>
                  <w:r>
                    <w:rPr>
                      <w:sz w:val="24"/>
                    </w:rPr>
                    <w:t>revenue.</w:t>
                  </w:r>
                </w:p>
                <w:p>
                  <w:pPr>
                    <w:pStyle w:val="BodyText"/>
                    <w:spacing w:before="2"/>
                    <w:rPr>
                      <w:sz w:val="21"/>
                    </w:rPr>
                  </w:pPr>
                </w:p>
                <w:p>
                  <w:pPr>
                    <w:pStyle w:val="ListParagraph"/>
                    <w:numPr>
                      <w:ilvl w:val="0"/>
                      <w:numId w:val="12"/>
                    </w:numPr>
                    <w:tabs>
                      <w:tab w:pos="560" w:val="left" w:leader="none"/>
                    </w:tabs>
                    <w:spacing w:line="211" w:lineRule="auto" w:before="0" w:after="0"/>
                    <w:ind w:left="559" w:right="335" w:hanging="340"/>
                    <w:jc w:val="left"/>
                    <w:rPr>
                      <w:sz w:val="24"/>
                    </w:rPr>
                  </w:pPr>
                  <w:r>
                    <w:rPr>
                      <w:sz w:val="24"/>
                    </w:rPr>
                    <w:t>A healthy eating and diet consultant charges £5 per session and works for 4 days every week. They have 2 sessions per day and on average the number of people attending each session is 12. Calculate the weekly revenue for the consultant and then calculate the monthly revenue. Assuming that the consultant has 5 weeks holiday a year, calculate the annual sales revenue for the</w:t>
                  </w:r>
                  <w:r>
                    <w:rPr>
                      <w:spacing w:val="-40"/>
                      <w:sz w:val="24"/>
                    </w:rPr>
                    <w:t> </w:t>
                  </w:r>
                  <w:r>
                    <w:rPr>
                      <w:sz w:val="24"/>
                    </w:rPr>
                    <w:t>consultant.</w:t>
                  </w:r>
                </w:p>
              </w:txbxContent>
            </v:textbox>
            <v:fill type="solid"/>
            <w10:wrap type="topAndBottom"/>
          </v:shape>
        </w:pict>
      </w:r>
    </w:p>
    <w:p>
      <w:pPr>
        <w:pStyle w:val="BodyText"/>
        <w:spacing w:before="12"/>
        <w:rPr>
          <w:sz w:val="9"/>
        </w:rPr>
      </w:pPr>
    </w:p>
    <w:p>
      <w:pPr>
        <w:pStyle w:val="Heading3"/>
        <w:tabs>
          <w:tab w:pos="10305" w:val="left" w:leader="none"/>
        </w:tabs>
        <w:spacing w:before="100"/>
        <w:ind w:left="219"/>
      </w:pPr>
      <w:r>
        <w:rPr>
          <w:color w:val="FFFFFF"/>
          <w:shd w:fill="7A9599" w:color="auto" w:val="clear"/>
        </w:rPr>
        <w:t>Costs</w:t>
        <w:tab/>
      </w:r>
    </w:p>
    <w:p>
      <w:pPr>
        <w:pStyle w:val="BodyText"/>
        <w:spacing w:before="2"/>
        <w:rPr>
          <w:b/>
          <w:sz w:val="21"/>
        </w:rPr>
      </w:pPr>
    </w:p>
    <w:p>
      <w:pPr>
        <w:pStyle w:val="BodyText"/>
        <w:spacing w:line="211" w:lineRule="auto"/>
        <w:ind w:left="219" w:right="270"/>
      </w:pPr>
      <w:r>
        <w:rPr/>
        <w:t>This is the money that businesses spend to operate the business. A business will have many costs to pay in order to run the business. These include rent, loan repayments, wages, buying equipment, buying stock and materials, power (electricity), advertising, paper and so on.</w:t>
      </w:r>
    </w:p>
    <w:p>
      <w:pPr>
        <w:pStyle w:val="BodyText"/>
        <w:spacing w:before="1"/>
        <w:rPr>
          <w:sz w:val="10"/>
        </w:rPr>
      </w:pPr>
      <w:r>
        <w:rPr/>
        <w:pict>
          <v:shape style="position:absolute;margin-left:36pt;margin-top:8.095874pt;width:529.3pt;height:42.5pt;mso-position-horizontal-relative:page;mso-position-vertical-relative:paragraph;z-index:1456;mso-wrap-distance-left:0;mso-wrap-distance-right:0" type="#_x0000_t202" filled="true" fillcolor="#d8c16e" stroked="false">
            <v:textbox inset="0,0,0,0">
              <w:txbxContent>
                <w:p>
                  <w:pPr>
                    <w:pStyle w:val="BodyText"/>
                    <w:spacing w:line="211" w:lineRule="auto" w:before="126"/>
                    <w:ind w:left="199" w:right="594"/>
                  </w:pPr>
                  <w:r>
                    <w:rPr/>
                    <w:t>Make a list of the possible types of costs to a start-up business, setting up a market stall selling fruit and vegetables.</w:t>
                  </w:r>
                </w:p>
              </w:txbxContent>
            </v:textbox>
            <v:fill type="solid"/>
            <w10:wrap type="topAndBottom"/>
          </v:shape>
        </w:pict>
      </w:r>
    </w:p>
    <w:p>
      <w:pPr>
        <w:pStyle w:val="BodyText"/>
        <w:spacing w:before="87"/>
        <w:ind w:left="220"/>
      </w:pPr>
      <w:r>
        <w:rPr/>
        <w:t>There are two types of cost a business will have to pay:</w:t>
      </w:r>
    </w:p>
    <w:p>
      <w:pPr>
        <w:pStyle w:val="ListParagraph"/>
        <w:numPr>
          <w:ilvl w:val="1"/>
          <w:numId w:val="11"/>
        </w:numPr>
        <w:tabs>
          <w:tab w:pos="780" w:val="left" w:leader="none"/>
        </w:tabs>
        <w:spacing w:line="307" w:lineRule="exact" w:before="249" w:after="0"/>
        <w:ind w:left="779" w:right="0" w:hanging="240"/>
        <w:jc w:val="left"/>
        <w:rPr>
          <w:sz w:val="24"/>
        </w:rPr>
      </w:pPr>
      <w:r>
        <w:rPr>
          <w:sz w:val="24"/>
        </w:rPr>
        <w:t>fixed</w:t>
      </w:r>
      <w:r>
        <w:rPr>
          <w:spacing w:val="-5"/>
          <w:sz w:val="24"/>
        </w:rPr>
        <w:t> </w:t>
      </w:r>
      <w:r>
        <w:rPr>
          <w:sz w:val="24"/>
        </w:rPr>
        <w:t>costs</w:t>
      </w:r>
    </w:p>
    <w:p>
      <w:pPr>
        <w:pStyle w:val="ListParagraph"/>
        <w:numPr>
          <w:ilvl w:val="1"/>
          <w:numId w:val="11"/>
        </w:numPr>
        <w:tabs>
          <w:tab w:pos="780" w:val="left" w:leader="none"/>
        </w:tabs>
        <w:spacing w:line="307" w:lineRule="exact" w:before="0" w:after="0"/>
        <w:ind w:left="779" w:right="0" w:hanging="240"/>
        <w:jc w:val="left"/>
        <w:rPr>
          <w:sz w:val="24"/>
        </w:rPr>
      </w:pPr>
      <w:r>
        <w:rPr>
          <w:sz w:val="24"/>
        </w:rPr>
        <w:t>variable</w:t>
      </w:r>
      <w:r>
        <w:rPr>
          <w:spacing w:val="-5"/>
          <w:sz w:val="24"/>
        </w:rPr>
        <w:t> </w:t>
      </w:r>
      <w:r>
        <w:rPr>
          <w:sz w:val="24"/>
        </w:rPr>
        <w:t>costs</w:t>
      </w:r>
    </w:p>
    <w:p>
      <w:pPr>
        <w:pStyle w:val="Heading3"/>
        <w:tabs>
          <w:tab w:pos="10305" w:val="left" w:leader="none"/>
        </w:tabs>
        <w:spacing w:before="249"/>
        <w:ind w:left="219"/>
      </w:pPr>
      <w:r>
        <w:rPr>
          <w:color w:val="FFFFFF"/>
          <w:shd w:fill="7A9599" w:color="auto" w:val="clear"/>
        </w:rPr>
        <w:t>Fixed</w:t>
      </w:r>
      <w:r>
        <w:rPr>
          <w:color w:val="FFFFFF"/>
          <w:spacing w:val="-4"/>
          <w:shd w:fill="7A9599" w:color="auto" w:val="clear"/>
        </w:rPr>
        <w:t> </w:t>
      </w:r>
      <w:r>
        <w:rPr>
          <w:color w:val="FFFFFF"/>
          <w:shd w:fill="7A9599" w:color="auto" w:val="clear"/>
        </w:rPr>
        <w:t>costs</w:t>
        <w:tab/>
      </w:r>
    </w:p>
    <w:p>
      <w:pPr>
        <w:pStyle w:val="BodyText"/>
        <w:spacing w:before="248"/>
        <w:ind w:left="219"/>
      </w:pPr>
      <w:r>
        <w:rPr/>
        <w:t>Fixed costs remain the same, no matter how many goods a business produces or sells.</w:t>
      </w:r>
    </w:p>
    <w:p>
      <w:pPr>
        <w:spacing w:after="0"/>
        <w:sectPr>
          <w:pgSz w:w="11910" w:h="16840"/>
          <w:pgMar w:header="242" w:footer="352" w:top="500" w:bottom="540" w:left="500" w:right="500"/>
        </w:sectPr>
      </w:pPr>
    </w:p>
    <w:p>
      <w:pPr>
        <w:pStyle w:val="BodyText"/>
        <w:spacing w:before="12"/>
        <w:rPr>
          <w:sz w:val="15"/>
        </w:rPr>
      </w:pPr>
    </w:p>
    <w:p>
      <w:pPr>
        <w:pStyle w:val="BodyText"/>
        <w:spacing w:line="211" w:lineRule="auto" w:before="139"/>
        <w:ind w:left="100" w:right="495"/>
      </w:pPr>
      <w:r>
        <w:rPr/>
        <w:t>If a business produces one good or if it produces 1 000 goods, it will still have to pay for the rent on the building or for the machinery it uses. Other fixed costs include business rates, insurance and loan repayments.</w:t>
      </w:r>
    </w:p>
    <w:p>
      <w:pPr>
        <w:pStyle w:val="BodyText"/>
        <w:spacing w:line="211" w:lineRule="auto" w:before="287"/>
        <w:ind w:left="403" w:right="520"/>
        <w:jc w:val="center"/>
      </w:pPr>
      <w:r>
        <w:rPr>
          <w:color w:val="35567F"/>
        </w:rPr>
        <w:t>Fixed costs are costs that do not change with an increase or a decrease in the amount of goods or services produced or sold</w:t>
      </w:r>
    </w:p>
    <w:p>
      <w:pPr>
        <w:pStyle w:val="BodyText"/>
        <w:spacing w:before="5"/>
        <w:rPr>
          <w:sz w:val="39"/>
        </w:rPr>
      </w:pPr>
    </w:p>
    <w:p>
      <w:pPr>
        <w:pStyle w:val="Heading3"/>
        <w:tabs>
          <w:tab w:pos="10185" w:val="left" w:leader="none"/>
        </w:tabs>
        <w:spacing w:before="0"/>
      </w:pPr>
      <w:r>
        <w:rPr>
          <w:color w:val="FFFFFF"/>
          <w:shd w:fill="7A9599" w:color="auto" w:val="clear"/>
        </w:rPr>
        <w:t>Variable</w:t>
      </w:r>
      <w:r>
        <w:rPr>
          <w:color w:val="FFFFFF"/>
          <w:spacing w:val="-4"/>
          <w:shd w:fill="7A9599" w:color="auto" w:val="clear"/>
        </w:rPr>
        <w:t> </w:t>
      </w:r>
      <w:r>
        <w:rPr>
          <w:color w:val="FFFFFF"/>
          <w:shd w:fill="7A9599" w:color="auto" w:val="clear"/>
        </w:rPr>
        <w:t>costs</w:t>
        <w:tab/>
      </w:r>
    </w:p>
    <w:p>
      <w:pPr>
        <w:pStyle w:val="BodyText"/>
        <w:spacing w:before="248"/>
        <w:ind w:left="100"/>
      </w:pPr>
      <w:r>
        <w:rPr/>
        <w:t>Variable costs change according to how many goods a business produces or sells.</w:t>
      </w:r>
    </w:p>
    <w:p>
      <w:pPr>
        <w:pStyle w:val="BodyText"/>
        <w:spacing w:line="211" w:lineRule="auto" w:before="287"/>
        <w:ind w:left="100" w:right="668"/>
      </w:pPr>
      <w:r>
        <w:rPr/>
        <w:t>If a manufacturer is producing more products, then it will have to buy more raw materials or components. If a shop is attracting more customers and is selling a higher volume of products, then it will have to buy more stock. Its variable costs will increase.</w:t>
      </w:r>
    </w:p>
    <w:p>
      <w:pPr>
        <w:pStyle w:val="BodyText"/>
        <w:spacing w:line="211" w:lineRule="auto" w:before="287"/>
        <w:ind w:left="100" w:right="639"/>
      </w:pPr>
      <w:r>
        <w:rPr/>
        <w:t>This also applies if the manufacturer or shop is making or selling fewer products – then its variable costs will decrease.</w:t>
      </w:r>
    </w:p>
    <w:p>
      <w:pPr>
        <w:pStyle w:val="BodyText"/>
        <w:spacing w:before="248"/>
        <w:ind w:left="402" w:right="520"/>
        <w:jc w:val="center"/>
      </w:pPr>
      <w:r>
        <w:rPr>
          <w:color w:val="35567F"/>
        </w:rPr>
        <w:t>Variable costs are costs that vary with the level of output</w:t>
      </w:r>
    </w:p>
    <w:p>
      <w:pPr>
        <w:pStyle w:val="BodyText"/>
        <w:rPr>
          <w:sz w:val="20"/>
        </w:rPr>
      </w:pPr>
    </w:p>
    <w:p>
      <w:pPr>
        <w:pStyle w:val="BodyText"/>
        <w:spacing w:before="3"/>
        <w:rPr>
          <w:sz w:val="11"/>
        </w:rPr>
      </w:pPr>
      <w:r>
        <w:rPr/>
        <w:pict>
          <v:shape style="position:absolute;margin-left:36pt;margin-top:8.86628pt;width:529.3pt;height:107.1pt;mso-position-horizontal-relative:page;mso-position-vertical-relative:paragraph;z-index:1480;mso-wrap-distance-left:0;mso-wrap-distance-right:0" type="#_x0000_t202" filled="true" fillcolor="#d8c16e" stroked="false">
            <v:textbox inset="0,0,0,0">
              <w:txbxContent>
                <w:p>
                  <w:pPr>
                    <w:pStyle w:val="ListParagraph"/>
                    <w:numPr>
                      <w:ilvl w:val="0"/>
                      <w:numId w:val="13"/>
                    </w:numPr>
                    <w:tabs>
                      <w:tab w:pos="561" w:val="left" w:leader="none"/>
                    </w:tabs>
                    <w:spacing w:line="240" w:lineRule="auto" w:before="87" w:after="0"/>
                    <w:ind w:left="560" w:right="0" w:hanging="340"/>
                    <w:jc w:val="left"/>
                    <w:rPr>
                      <w:sz w:val="24"/>
                    </w:rPr>
                  </w:pPr>
                  <w:r>
                    <w:rPr>
                      <w:sz w:val="24"/>
                    </w:rPr>
                    <w:t>Give two examples of the fixed costs a business has to</w:t>
                  </w:r>
                  <w:r>
                    <w:rPr>
                      <w:spacing w:val="-20"/>
                      <w:sz w:val="24"/>
                    </w:rPr>
                    <w:t> </w:t>
                  </w:r>
                  <w:r>
                    <w:rPr>
                      <w:sz w:val="24"/>
                    </w:rPr>
                    <w:t>pay.</w:t>
                  </w:r>
                </w:p>
                <w:p>
                  <w:pPr>
                    <w:pStyle w:val="ListParagraph"/>
                    <w:numPr>
                      <w:ilvl w:val="0"/>
                      <w:numId w:val="13"/>
                    </w:numPr>
                    <w:tabs>
                      <w:tab w:pos="561" w:val="left" w:leader="none"/>
                    </w:tabs>
                    <w:spacing w:line="240" w:lineRule="auto" w:before="249" w:after="0"/>
                    <w:ind w:left="560" w:right="0" w:hanging="340"/>
                    <w:jc w:val="left"/>
                    <w:rPr>
                      <w:sz w:val="24"/>
                    </w:rPr>
                  </w:pPr>
                  <w:r>
                    <w:rPr>
                      <w:sz w:val="24"/>
                    </w:rPr>
                    <w:t>Give two examples of the variable costs a business has to</w:t>
                  </w:r>
                  <w:r>
                    <w:rPr>
                      <w:spacing w:val="-20"/>
                      <w:sz w:val="24"/>
                    </w:rPr>
                    <w:t> </w:t>
                  </w:r>
                  <w:r>
                    <w:rPr>
                      <w:sz w:val="24"/>
                    </w:rPr>
                    <w:t>pay.</w:t>
                  </w:r>
                </w:p>
                <w:p>
                  <w:pPr>
                    <w:pStyle w:val="BodyText"/>
                    <w:spacing w:before="2"/>
                    <w:rPr>
                      <w:sz w:val="21"/>
                    </w:rPr>
                  </w:pPr>
                </w:p>
                <w:p>
                  <w:pPr>
                    <w:pStyle w:val="ListParagraph"/>
                    <w:numPr>
                      <w:ilvl w:val="0"/>
                      <w:numId w:val="13"/>
                    </w:numPr>
                    <w:tabs>
                      <w:tab w:pos="561" w:val="left" w:leader="none"/>
                    </w:tabs>
                    <w:spacing w:line="211" w:lineRule="auto" w:before="0" w:after="0"/>
                    <w:ind w:left="560" w:right="282" w:hanging="340"/>
                    <w:jc w:val="left"/>
                    <w:rPr>
                      <w:sz w:val="24"/>
                    </w:rPr>
                  </w:pPr>
                  <w:r>
                    <w:rPr>
                      <w:sz w:val="24"/>
                    </w:rPr>
                    <w:t>Explain the difference between fixed costs and variable costs. Use a numerical example to illustrate your</w:t>
                  </w:r>
                  <w:r>
                    <w:rPr>
                      <w:spacing w:val="-8"/>
                      <w:sz w:val="24"/>
                    </w:rPr>
                    <w:t> </w:t>
                  </w:r>
                  <w:r>
                    <w:rPr>
                      <w:sz w:val="24"/>
                    </w:rPr>
                    <w:t>answer.</w:t>
                  </w:r>
                </w:p>
              </w:txbxContent>
            </v:textbox>
            <v:fill type="solid"/>
            <w10:wrap type="topAndBottom"/>
          </v:shape>
        </w:pict>
      </w:r>
    </w:p>
    <w:p>
      <w:pPr>
        <w:pStyle w:val="BodyText"/>
        <w:spacing w:before="12"/>
        <w:rPr>
          <w:sz w:val="9"/>
        </w:rPr>
      </w:pPr>
    </w:p>
    <w:p>
      <w:pPr>
        <w:pStyle w:val="Heading3"/>
        <w:tabs>
          <w:tab w:pos="10185" w:val="left" w:leader="none"/>
        </w:tabs>
        <w:spacing w:before="100"/>
        <w:jc w:val="both"/>
      </w:pPr>
      <w:r>
        <w:rPr>
          <w:color w:val="FFFFFF"/>
          <w:shd w:fill="7A9599" w:color="auto" w:val="clear"/>
        </w:rPr>
        <w:t>Total</w:t>
      </w:r>
      <w:r>
        <w:rPr>
          <w:color w:val="FFFFFF"/>
          <w:spacing w:val="-8"/>
          <w:shd w:fill="7A9599" w:color="auto" w:val="clear"/>
        </w:rPr>
        <w:t> </w:t>
      </w:r>
      <w:r>
        <w:rPr>
          <w:color w:val="FFFFFF"/>
          <w:shd w:fill="7A9599" w:color="auto" w:val="clear"/>
        </w:rPr>
        <w:t>costs</w:t>
        <w:tab/>
      </w:r>
    </w:p>
    <w:p>
      <w:pPr>
        <w:pStyle w:val="BodyText"/>
        <w:spacing w:before="249"/>
        <w:ind w:left="100"/>
        <w:jc w:val="both"/>
      </w:pPr>
      <w:r>
        <w:rPr/>
        <w:t>Adding the fixed costs and variable costs will give a business’s total costs.</w:t>
      </w:r>
    </w:p>
    <w:p>
      <w:pPr>
        <w:pStyle w:val="BodyText"/>
        <w:spacing w:before="249"/>
        <w:ind w:left="403" w:right="520"/>
        <w:jc w:val="center"/>
      </w:pPr>
      <w:r>
        <w:rPr>
          <w:color w:val="35567F"/>
        </w:rPr>
        <w:t>Total cost = fixed cost + variable cost</w:t>
      </w:r>
    </w:p>
    <w:p>
      <w:pPr>
        <w:pStyle w:val="BodyText"/>
        <w:spacing w:before="5"/>
        <w:rPr>
          <w:sz w:val="39"/>
        </w:rPr>
      </w:pPr>
    </w:p>
    <w:p>
      <w:pPr>
        <w:pStyle w:val="Heading3"/>
        <w:tabs>
          <w:tab w:pos="10185" w:val="left" w:leader="none"/>
        </w:tabs>
        <w:spacing w:before="0"/>
        <w:jc w:val="both"/>
      </w:pPr>
      <w:r>
        <w:rPr>
          <w:color w:val="FFFFFF"/>
          <w:shd w:fill="7A9599" w:color="auto" w:val="clear"/>
        </w:rPr>
        <w:t>Profit or</w:t>
      </w:r>
      <w:r>
        <w:rPr>
          <w:color w:val="FFFFFF"/>
          <w:spacing w:val="-6"/>
          <w:shd w:fill="7A9599" w:color="auto" w:val="clear"/>
        </w:rPr>
        <w:t> </w:t>
      </w:r>
      <w:r>
        <w:rPr>
          <w:color w:val="FFFFFF"/>
          <w:shd w:fill="7A9599" w:color="auto" w:val="clear"/>
        </w:rPr>
        <w:t>loss</w:t>
        <w:tab/>
      </w:r>
    </w:p>
    <w:p>
      <w:pPr>
        <w:pStyle w:val="BodyText"/>
        <w:spacing w:line="211" w:lineRule="auto" w:before="287"/>
        <w:ind w:left="100" w:right="789"/>
        <w:jc w:val="both"/>
      </w:pPr>
      <w:r>
        <w:rPr/>
        <w:t>To make a profit, a business has to have revenue that is greater than its total costs. If the revenue is lower than the total costs, then the business will make a loss. The formula for calculating profit (or loss) is:</w:t>
      </w:r>
    </w:p>
    <w:p>
      <w:pPr>
        <w:pStyle w:val="BodyText"/>
        <w:spacing w:before="248"/>
        <w:ind w:left="403" w:right="520"/>
        <w:jc w:val="center"/>
      </w:pPr>
      <w:r>
        <w:rPr>
          <w:color w:val="35567F"/>
        </w:rPr>
        <w:t>Profit = revenue – total costs (fixed cost + variable cost)</w:t>
      </w:r>
    </w:p>
    <w:p>
      <w:pPr>
        <w:pStyle w:val="BodyText"/>
        <w:spacing w:line="211" w:lineRule="auto" w:before="288"/>
        <w:ind w:left="100" w:right="237"/>
      </w:pPr>
      <w:r>
        <w:rPr/>
        <w:pict>
          <v:shape style="position:absolute;margin-left:36pt;margin-top:49.883656pt;width:529.3pt;height:81.5pt;mso-position-horizontal-relative:page;mso-position-vertical-relative:paragraph;z-index:1504" type="#_x0000_t202" filled="true" fillcolor="#d8c16e" stroked="false">
            <v:textbox inset="0,0,0,0">
              <w:txbxContent>
                <w:p>
                  <w:pPr>
                    <w:pStyle w:val="BodyText"/>
                    <w:spacing w:before="87"/>
                    <w:ind w:left="220"/>
                  </w:pPr>
                  <w:r>
                    <w:rPr/>
                    <w:t>1.  Calculate the profit or loss for the following business for 2016:</w:t>
                  </w:r>
                </w:p>
                <w:p>
                  <w:pPr>
                    <w:pStyle w:val="BodyText"/>
                    <w:spacing w:line="201" w:lineRule="auto" w:before="245"/>
                    <w:ind w:left="560" w:right="149"/>
                  </w:pPr>
                  <w:r>
                    <w:rPr/>
                    <w:t>A local pet supplies shop has, on average, 400 customers per week. The shop is open for 48 weeks in a year. The average selling price is £15. Its fixed costs are £100 000 and its variable costs are £150 000.</w:t>
                  </w:r>
                </w:p>
              </w:txbxContent>
            </v:textbox>
            <v:fill type="solid"/>
            <w10:wrap type="none"/>
          </v:shape>
        </w:pict>
      </w:r>
      <w:r>
        <w:rPr/>
        <w:t>For example, if a business has sales revenue of £50 000 and its fixed costs are £20 000 and its variable costs are £25 000, then its profit will be £5 000.</w:t>
      </w:r>
    </w:p>
    <w:p>
      <w:pPr>
        <w:spacing w:after="0" w:line="211" w:lineRule="auto"/>
        <w:sectPr>
          <w:pgSz w:w="11910" w:h="16840"/>
          <w:pgMar w:header="242" w:footer="352" w:top="500" w:bottom="700" w:left="620" w:right="500"/>
        </w:sectPr>
      </w:pPr>
    </w:p>
    <w:p>
      <w:pPr>
        <w:pStyle w:val="BodyText"/>
        <w:spacing w:before="11"/>
        <w:rPr>
          <w:sz w:val="16"/>
        </w:rPr>
      </w:pPr>
      <w:r>
        <w:rPr/>
        <w:pict>
          <v:group style="position:absolute;margin-left:32.75pt;margin-top:601.75pt;width:536.15pt;height:205.2pt;mso-position-horizontal-relative:page;mso-position-vertical-relative:page;z-index:-101776" coordorigin="655,12035" coordsize="10723,4104">
            <v:shape style="position:absolute;left:720;top:14713;width:10586;height:1426" coordorigin="720,14713" coordsize="10586,1426" path="m11306,14713l720,14713,720,15001,720,15289,720,15577,720,16139,11306,16139,11306,15577,11306,15289,11306,15001,11306,14713e" filled="true" fillcolor="#d8c16e" stroked="false">
              <v:path arrowok="t"/>
              <v:fill type="solid"/>
            </v:shape>
            <v:shape style="position:absolute;left:785;top:12035;width:10463;height:2685" coordorigin="785,12035" coordsize="10463,2685" path="m11248,12035l5638,12035,785,12035,785,14719,5638,14719,11248,14719,11248,12035e" filled="true" fillcolor="#ffffff" stroked="false">
              <v:path arrowok="t"/>
              <v:fill type="solid"/>
            </v:shape>
            <v:line style="position:absolute" from="720,14784" to="5638,14784" stroked="true" strokeweight="6.5pt" strokecolor="#d8c16e">
              <v:stroke dashstyle="solid"/>
            </v:line>
            <v:line style="position:absolute" from="5638,14784" to="11313,14784" stroked="true" strokeweight="6.5pt" strokecolor="#d8c16e">
              <v:stroke dashstyle="solid"/>
            </v:line>
            <w10:wrap type="none"/>
          </v:group>
        </w:pict>
      </w:r>
    </w:p>
    <w:p>
      <w:pPr>
        <w:pStyle w:val="BodyText"/>
        <w:ind w:left="180"/>
        <w:rPr>
          <w:sz w:val="20"/>
        </w:rPr>
      </w:pPr>
      <w:r>
        <w:rPr>
          <w:sz w:val="20"/>
        </w:rPr>
        <w:pict>
          <v:shape style="width:529.3pt;height:121.5pt;mso-position-horizontal-relative:char;mso-position-vertical-relative:line" type="#_x0000_t202" filled="true" fillcolor="#d8c16e" stroked="false">
            <w10:anchorlock/>
            <v:textbox inset="0,0,0,0">
              <w:txbxContent>
                <w:p>
                  <w:pPr>
                    <w:pStyle w:val="BodyText"/>
                    <w:spacing w:before="87"/>
                    <w:ind w:left="560"/>
                  </w:pPr>
                  <w:r>
                    <w:rPr/>
                    <w:t>In 2017, the business has experienced the following changes:</w:t>
                  </w:r>
                </w:p>
                <w:p>
                  <w:pPr>
                    <w:pStyle w:val="BodyText"/>
                    <w:spacing w:before="2"/>
                    <w:rPr>
                      <w:sz w:val="21"/>
                    </w:rPr>
                  </w:pPr>
                </w:p>
                <w:p>
                  <w:pPr>
                    <w:pStyle w:val="BodyText"/>
                    <w:spacing w:line="211" w:lineRule="auto"/>
                    <w:ind w:left="200" w:right="320"/>
                  </w:pPr>
                  <w:r>
                    <w:rPr/>
                    <w:t>The number of sales per week has remained the same at 400; however, the average selling price has fallen to £12. The fixed costs (an increase in rent and business rates) have increased to £120 000 and the variable costs have decreased to £125</w:t>
                  </w:r>
                  <w:r>
                    <w:rPr>
                      <w:spacing w:val="-11"/>
                    </w:rPr>
                    <w:t> </w:t>
                  </w:r>
                  <w:r>
                    <w:rPr/>
                    <w:t>000.</w:t>
                  </w:r>
                </w:p>
                <w:p>
                  <w:pPr>
                    <w:pStyle w:val="BodyText"/>
                    <w:spacing w:before="249"/>
                    <w:ind w:left="219"/>
                  </w:pPr>
                  <w:r>
                    <w:rPr/>
                    <w:t>2.  Calculate the profit or loss for 2017.</w:t>
                  </w:r>
                </w:p>
              </w:txbxContent>
            </v:textbox>
            <v:fill type="solid"/>
          </v:shape>
        </w:pict>
      </w:r>
      <w:r>
        <w:rPr>
          <w:sz w:val="20"/>
        </w:rPr>
      </w:r>
    </w:p>
    <w:p>
      <w:pPr>
        <w:pStyle w:val="BodyText"/>
        <w:spacing w:before="11"/>
        <w:rPr>
          <w:sz w:val="9"/>
        </w:rPr>
      </w:pPr>
    </w:p>
    <w:p>
      <w:pPr>
        <w:pStyle w:val="Heading3"/>
        <w:tabs>
          <w:tab w:pos="10265" w:val="left" w:leader="none"/>
        </w:tabs>
        <w:spacing w:before="100"/>
        <w:ind w:left="180"/>
      </w:pPr>
      <w:r>
        <w:rPr>
          <w:color w:val="FFFFFF"/>
          <w:shd w:fill="7A9599" w:color="auto" w:val="clear"/>
        </w:rPr>
        <w:t>Break-even</w:t>
        <w:tab/>
      </w:r>
    </w:p>
    <w:p>
      <w:pPr>
        <w:pStyle w:val="BodyText"/>
        <w:spacing w:before="248"/>
        <w:ind w:left="180"/>
      </w:pPr>
      <w:r>
        <w:rPr/>
        <w:t>Break-even is the point at which a business makes neither a profit nor a loss.</w:t>
      </w:r>
    </w:p>
    <w:p>
      <w:pPr>
        <w:pStyle w:val="BodyText"/>
        <w:spacing w:before="248"/>
        <w:ind w:left="2860"/>
      </w:pPr>
      <w:r>
        <w:rPr>
          <w:color w:val="35567F"/>
        </w:rPr>
        <w:t>Break-even is where total revenue = total cost</w:t>
      </w:r>
    </w:p>
    <w:p>
      <w:pPr>
        <w:pStyle w:val="BodyText"/>
        <w:spacing w:line="211" w:lineRule="auto" w:before="288"/>
        <w:ind w:left="180" w:right="342"/>
      </w:pPr>
      <w:r>
        <w:rPr/>
        <w:t>If a business produces or sells one less good, the business makes a loss, if it produces or sells one more, it makes a profit. Break-even point is therefore a very important measure for a business, as it shows how much it needs to produce or sell in order to make a profit.</w:t>
      </w:r>
    </w:p>
    <w:p>
      <w:pPr>
        <w:pStyle w:val="BodyText"/>
        <w:spacing w:before="2"/>
        <w:rPr>
          <w:sz w:val="21"/>
        </w:rPr>
      </w:pPr>
    </w:p>
    <w:p>
      <w:pPr>
        <w:pStyle w:val="BodyText"/>
        <w:spacing w:line="211" w:lineRule="auto"/>
        <w:ind w:left="180" w:right="403"/>
      </w:pPr>
      <w:r>
        <w:rPr/>
        <w:t>Break-even charts are used to illustrate the break-even point for a business. In order to draw a break-even chart, the following information is required:</w:t>
      </w:r>
    </w:p>
    <w:p>
      <w:pPr>
        <w:pStyle w:val="ListParagraph"/>
        <w:numPr>
          <w:ilvl w:val="1"/>
          <w:numId w:val="11"/>
        </w:numPr>
        <w:tabs>
          <w:tab w:pos="740" w:val="left" w:leader="none"/>
        </w:tabs>
        <w:spacing w:line="307" w:lineRule="exact" w:before="248" w:after="0"/>
        <w:ind w:left="740" w:right="0" w:hanging="240"/>
        <w:jc w:val="left"/>
        <w:rPr>
          <w:sz w:val="24"/>
        </w:rPr>
      </w:pPr>
      <w:r>
        <w:rPr>
          <w:sz w:val="24"/>
        </w:rPr>
        <w:t>total</w:t>
      </w:r>
      <w:r>
        <w:rPr>
          <w:spacing w:val="-11"/>
          <w:sz w:val="24"/>
        </w:rPr>
        <w:t> </w:t>
      </w:r>
      <w:r>
        <w:rPr>
          <w:sz w:val="24"/>
        </w:rPr>
        <w:t>revenue</w:t>
      </w:r>
    </w:p>
    <w:p>
      <w:pPr>
        <w:pStyle w:val="ListParagraph"/>
        <w:numPr>
          <w:ilvl w:val="1"/>
          <w:numId w:val="11"/>
        </w:numPr>
        <w:tabs>
          <w:tab w:pos="740" w:val="left" w:leader="none"/>
        </w:tabs>
        <w:spacing w:line="288" w:lineRule="exact" w:before="0" w:after="0"/>
        <w:ind w:left="740" w:right="0" w:hanging="240"/>
        <w:jc w:val="left"/>
        <w:rPr>
          <w:sz w:val="24"/>
        </w:rPr>
      </w:pPr>
      <w:r>
        <w:rPr>
          <w:sz w:val="24"/>
        </w:rPr>
        <w:t>variable</w:t>
      </w:r>
      <w:r>
        <w:rPr>
          <w:spacing w:val="-5"/>
          <w:sz w:val="24"/>
        </w:rPr>
        <w:t> </w:t>
      </w:r>
      <w:r>
        <w:rPr>
          <w:sz w:val="24"/>
        </w:rPr>
        <w:t>costs</w:t>
      </w:r>
    </w:p>
    <w:p>
      <w:pPr>
        <w:pStyle w:val="ListParagraph"/>
        <w:numPr>
          <w:ilvl w:val="1"/>
          <w:numId w:val="11"/>
        </w:numPr>
        <w:tabs>
          <w:tab w:pos="740" w:val="left" w:leader="none"/>
        </w:tabs>
        <w:spacing w:line="288" w:lineRule="exact" w:before="0" w:after="0"/>
        <w:ind w:left="740" w:right="0" w:hanging="240"/>
        <w:jc w:val="left"/>
        <w:rPr>
          <w:sz w:val="24"/>
        </w:rPr>
      </w:pPr>
      <w:r>
        <w:rPr>
          <w:sz w:val="24"/>
        </w:rPr>
        <w:t>fixed</w:t>
      </w:r>
      <w:r>
        <w:rPr>
          <w:spacing w:val="-5"/>
          <w:sz w:val="24"/>
        </w:rPr>
        <w:t> </w:t>
      </w:r>
      <w:r>
        <w:rPr>
          <w:sz w:val="24"/>
        </w:rPr>
        <w:t>costs</w:t>
      </w:r>
    </w:p>
    <w:p>
      <w:pPr>
        <w:pStyle w:val="ListParagraph"/>
        <w:numPr>
          <w:ilvl w:val="1"/>
          <w:numId w:val="11"/>
        </w:numPr>
        <w:tabs>
          <w:tab w:pos="740" w:val="left" w:leader="none"/>
        </w:tabs>
        <w:spacing w:line="307" w:lineRule="exact" w:before="0" w:after="0"/>
        <w:ind w:left="740" w:right="0" w:hanging="240"/>
        <w:jc w:val="left"/>
        <w:rPr>
          <w:sz w:val="24"/>
        </w:rPr>
      </w:pPr>
      <w:r>
        <w:rPr>
          <w:sz w:val="24"/>
        </w:rPr>
        <w:t>total</w:t>
      </w:r>
      <w:r>
        <w:rPr>
          <w:spacing w:val="-9"/>
          <w:sz w:val="24"/>
        </w:rPr>
        <w:t> </w:t>
      </w:r>
      <w:r>
        <w:rPr>
          <w:sz w:val="24"/>
        </w:rPr>
        <w:t>costs</w:t>
      </w:r>
    </w:p>
    <w:p>
      <w:pPr>
        <w:pStyle w:val="BodyText"/>
        <w:spacing w:before="249"/>
        <w:ind w:left="180"/>
      </w:pPr>
      <w:r>
        <w:rPr/>
        <w:t>In a break-even chart, these 4 pieces of information are drawn as lines.</w:t>
      </w:r>
    </w:p>
    <w:p>
      <w:pPr>
        <w:pStyle w:val="BodyText"/>
        <w:spacing w:before="11"/>
        <w:rPr>
          <w:sz w:val="11"/>
        </w:rPr>
      </w:pPr>
    </w:p>
    <w:tbl>
      <w:tblPr>
        <w:tblW w:w="0" w:type="auto"/>
        <w:jc w:val="left"/>
        <w:tblInd w:w="18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4853"/>
        <w:gridCol w:w="5610"/>
      </w:tblGrid>
      <w:tr>
        <w:trPr>
          <w:trHeight w:val="2280" w:hRule="atLeast"/>
        </w:trPr>
        <w:tc>
          <w:tcPr>
            <w:tcW w:w="10463" w:type="dxa"/>
            <w:gridSpan w:val="2"/>
            <w:tcBorders>
              <w:top w:val="nil"/>
              <w:left w:val="nil"/>
              <w:bottom w:val="nil"/>
              <w:right w:val="nil"/>
            </w:tcBorders>
            <w:shd w:val="clear" w:color="auto" w:fill="D8C16E"/>
          </w:tcPr>
          <w:p>
            <w:pPr>
              <w:pStyle w:val="TableParagraph"/>
              <w:spacing w:before="87"/>
              <w:ind w:left="134"/>
              <w:rPr>
                <w:sz w:val="24"/>
              </w:rPr>
            </w:pPr>
            <w:r>
              <w:rPr>
                <w:sz w:val="24"/>
              </w:rPr>
              <w:t>1.   To start, the </w:t>
            </w:r>
            <w:r>
              <w:rPr>
                <w:b/>
                <w:sz w:val="24"/>
              </w:rPr>
              <w:t>fixed cost </w:t>
            </w:r>
            <w:r>
              <w:rPr>
                <w:sz w:val="24"/>
              </w:rPr>
              <w:t>line is drawn.</w:t>
            </w:r>
          </w:p>
          <w:p>
            <w:pPr>
              <w:pStyle w:val="TableParagraph"/>
              <w:spacing w:before="2"/>
              <w:rPr>
                <w:sz w:val="21"/>
              </w:rPr>
            </w:pPr>
          </w:p>
          <w:p>
            <w:pPr>
              <w:pStyle w:val="TableParagraph"/>
              <w:spacing w:line="211" w:lineRule="auto"/>
              <w:ind w:left="134" w:right="86"/>
              <w:rPr>
                <w:sz w:val="24"/>
              </w:rPr>
            </w:pPr>
            <w:r>
              <w:rPr>
                <w:sz w:val="24"/>
              </w:rPr>
              <w:t>A particular ice cream seller may have to pay £100 per day, no matter how many ice creams are sold.</w:t>
            </w:r>
          </w:p>
          <w:p>
            <w:pPr>
              <w:pStyle w:val="TableParagraph"/>
              <w:spacing w:before="249"/>
              <w:ind w:left="134"/>
              <w:rPr>
                <w:sz w:val="24"/>
              </w:rPr>
            </w:pPr>
            <w:r>
              <w:rPr>
                <w:sz w:val="24"/>
              </w:rPr>
              <w:t>Complete the table below to show the fixed cost.</w:t>
            </w:r>
          </w:p>
        </w:tc>
      </w:tr>
      <w:tr>
        <w:trPr>
          <w:trHeight w:val="620" w:hRule="atLeast"/>
        </w:trPr>
        <w:tc>
          <w:tcPr>
            <w:tcW w:w="4853" w:type="dxa"/>
            <w:tcBorders>
              <w:top w:val="nil"/>
              <w:bottom w:val="single" w:sz="8" w:space="0" w:color="C7A630"/>
              <w:right w:val="single" w:sz="8" w:space="0" w:color="F4EDD6"/>
            </w:tcBorders>
          </w:tcPr>
          <w:p>
            <w:pPr>
              <w:pStyle w:val="TableParagraph"/>
              <w:spacing w:before="123"/>
              <w:ind w:left="748" w:right="801"/>
              <w:jc w:val="center"/>
              <w:rPr>
                <w:b/>
                <w:sz w:val="24"/>
              </w:rPr>
            </w:pPr>
            <w:r>
              <w:rPr>
                <w:b/>
                <w:sz w:val="24"/>
              </w:rPr>
              <w:t>Number of ice creams sold</w:t>
            </w:r>
          </w:p>
        </w:tc>
        <w:tc>
          <w:tcPr>
            <w:tcW w:w="5610" w:type="dxa"/>
            <w:tcBorders>
              <w:top w:val="nil"/>
              <w:left w:val="single" w:sz="8" w:space="0" w:color="F4EDD6"/>
              <w:bottom w:val="single" w:sz="8" w:space="0" w:color="C7A630"/>
            </w:tcBorders>
          </w:tcPr>
          <w:p>
            <w:pPr>
              <w:pStyle w:val="TableParagraph"/>
              <w:spacing w:before="123"/>
              <w:ind w:left="1996" w:right="1941"/>
              <w:jc w:val="center"/>
              <w:rPr>
                <w:b/>
                <w:sz w:val="24"/>
              </w:rPr>
            </w:pPr>
            <w:r>
              <w:rPr>
                <w:b/>
                <w:sz w:val="24"/>
              </w:rPr>
              <w:t>Fixed cost (£)</w:t>
            </w: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right="53"/>
              <w:jc w:val="center"/>
              <w:rPr>
                <w:b/>
                <w:sz w:val="24"/>
              </w:rPr>
            </w:pPr>
            <w:r>
              <w:rPr>
                <w:b/>
                <w:sz w:val="24"/>
              </w:rPr>
              <w:t>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50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100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150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200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250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300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60" w:hRule="atLeast"/>
        </w:trPr>
        <w:tc>
          <w:tcPr>
            <w:tcW w:w="4853" w:type="dxa"/>
            <w:tcBorders>
              <w:top w:val="single" w:sz="8" w:space="0" w:color="C7A630"/>
              <w:bottom w:val="nil"/>
              <w:right w:val="single" w:sz="8" w:space="0" w:color="F4EDD6"/>
            </w:tcBorders>
          </w:tcPr>
          <w:p>
            <w:pPr>
              <w:pStyle w:val="TableParagraph"/>
              <w:spacing w:line="249" w:lineRule="exact"/>
              <w:ind w:left="748" w:right="800"/>
              <w:jc w:val="center"/>
              <w:rPr>
                <w:b/>
                <w:sz w:val="24"/>
              </w:rPr>
            </w:pPr>
            <w:r>
              <w:rPr>
                <w:b/>
                <w:sz w:val="24"/>
              </w:rPr>
              <w:t>350</w:t>
            </w:r>
          </w:p>
        </w:tc>
        <w:tc>
          <w:tcPr>
            <w:tcW w:w="5610" w:type="dxa"/>
            <w:tcBorders>
              <w:top w:val="single" w:sz="8" w:space="0" w:color="C7A630"/>
              <w:left w:val="single" w:sz="8" w:space="0" w:color="F4EDD6"/>
              <w:bottom w:val="nil"/>
            </w:tcBorders>
          </w:tcPr>
          <w:p>
            <w:pPr>
              <w:pStyle w:val="TableParagraph"/>
              <w:rPr>
                <w:rFonts w:ascii="Times New Roman"/>
                <w:sz w:val="18"/>
              </w:rPr>
            </w:pPr>
          </w:p>
        </w:tc>
      </w:tr>
    </w:tbl>
    <w:p>
      <w:pPr>
        <w:spacing w:after="0"/>
        <w:rPr>
          <w:rFonts w:ascii="Times New Roman"/>
          <w:sz w:val="18"/>
        </w:rPr>
        <w:sectPr>
          <w:pgSz w:w="11910" w:h="16840"/>
          <w:pgMar w:header="242" w:footer="352" w:top="500" w:bottom="700" w:left="540" w:right="420"/>
        </w:sectPr>
      </w:pPr>
    </w:p>
    <w:p>
      <w:pPr>
        <w:pStyle w:val="BodyText"/>
        <w:spacing w:before="12"/>
        <w:rPr>
          <w:sz w:val="15"/>
        </w:rPr>
      </w:pPr>
      <w:r>
        <w:rPr/>
        <w:pict>
          <v:shape style="position:absolute;margin-left:54.993229pt;margin-top:366.784668pt;width:18.350pt;height:100.25pt;mso-position-horizontal-relative:page;mso-position-vertical-relative:page;z-index:1600" type="#_x0000_t202" filled="false" stroked="false">
            <v:textbox inset="0,0,0,0" style="layout-flow:vertical;mso-layout-flow-alt:bottom-to-top">
              <w:txbxContent>
                <w:p>
                  <w:pPr>
                    <w:pStyle w:val="BodyText"/>
                    <w:spacing w:before="20"/>
                    <w:ind w:left="20" w:right="-575"/>
                  </w:pPr>
                  <w:r>
                    <w:rPr/>
                    <w:t>Cost </w:t>
                  </w:r>
                  <w:r>
                    <w:rPr>
                      <w:spacing w:val="-1"/>
                    </w:rPr>
                    <w:t>an</w:t>
                  </w:r>
                  <w:r>
                    <w:rPr/>
                    <w:t>d</w:t>
                  </w:r>
                  <w:r>
                    <w:rPr>
                      <w:spacing w:val="-1"/>
                    </w:rPr>
                    <w:t> revenue</w:t>
                  </w:r>
                </w:p>
              </w:txbxContent>
            </v:textbox>
            <w10:wrap type="none"/>
          </v:shape>
        </w:pict>
      </w:r>
    </w:p>
    <w:p>
      <w:pPr>
        <w:pStyle w:val="BodyText"/>
        <w:spacing w:line="211" w:lineRule="auto" w:before="139"/>
        <w:ind w:left="300" w:right="483"/>
      </w:pPr>
      <w:r>
        <w:rPr/>
        <w:pict>
          <v:group style="position:absolute;margin-left:36pt;margin-top:.63364pt;width:529.3pt;height:604.1pt;mso-position-horizontal-relative:page;mso-position-vertical-relative:paragraph;z-index:-101752" coordorigin="720,13" coordsize="10586,12082">
            <v:shape style="position:absolute;left:720;top:12;width:10586;height:12082" coordorigin="720,13" coordsize="10586,12082" path="m11306,13l1713,13,1713,5485,1713,5773,1713,9517,1193,9517,1193,5485,1713,5485,1713,13,720,13,720,589,720,877,720,12094,11306,12094,11306,589,11306,13e" filled="true" fillcolor="#d8c16e" stroked="false">
              <v:path arrowok="t"/>
              <v:fill type="solid"/>
            </v:shape>
            <v:shape style="position:absolute;left:1043;top:2466;width:10059;height:8919" type="#_x0000_t75" stroked="false">
              <v:imagedata r:id="rId29" o:title=""/>
            </v:shape>
            <v:rect style="position:absolute;left:1192;top:5426;width:520;height:4360" filled="true" fillcolor="#ffffff" stroked="false">
              <v:fill type="solid"/>
            </v:rect>
            <w10:wrap type="none"/>
          </v:group>
        </w:pict>
      </w:r>
      <w:r>
        <w:rPr/>
        <w:t>Your answers can be shown on a graph. On graph paper, draw the fixed cost line. Use the labels and figures on the axis as shown below.</w:t>
      </w:r>
    </w:p>
    <w:p>
      <w:pPr>
        <w:pStyle w:val="BodyText"/>
        <w:spacing w:before="3"/>
        <w:rPr>
          <w:sz w:val="42"/>
        </w:rPr>
      </w:pPr>
    </w:p>
    <w:p>
      <w:pPr>
        <w:pStyle w:val="BodyText"/>
        <w:spacing w:line="211" w:lineRule="auto"/>
        <w:ind w:left="300" w:right="528"/>
      </w:pPr>
      <w:r>
        <w:rPr/>
        <w:t>Label your line as fixed cost. Your line should be a horizontal line. Why is this a horizontal line?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spacing w:before="101"/>
        <w:ind w:left="403" w:right="43"/>
        <w:jc w:val="center"/>
      </w:pPr>
      <w:r>
        <w:rPr/>
        <w:t>Number of ice creams</w:t>
      </w:r>
    </w:p>
    <w:p>
      <w:pPr>
        <w:spacing w:after="0"/>
        <w:jc w:val="center"/>
        <w:sectPr>
          <w:pgSz w:w="11910" w:h="16840"/>
          <w:pgMar w:header="242" w:footer="352" w:top="500" w:bottom="700" w:left="620" w:right="500"/>
        </w:sectPr>
      </w:pPr>
    </w:p>
    <w:p>
      <w:pPr>
        <w:pStyle w:val="BodyText"/>
        <w:spacing w:before="11"/>
        <w:rPr>
          <w:rFonts w:ascii="Times New Roman"/>
          <w:sz w:val="19"/>
        </w:rPr>
      </w:pPr>
      <w:r>
        <w:rPr/>
        <w:pict>
          <v:shape style="position:absolute;margin-left:36pt;margin-top:681.182007pt;width:529.65pt;height:100.1pt;mso-position-horizontal-relative:page;mso-position-vertical-relative:page;z-index:-101704" type="#_x0000_t202" filled="true" fillcolor="#d8c16e" stroked="false">
            <v:textbox inset="0,0,0,0">
              <w:txbxContent>
                <w:p>
                  <w:pPr>
                    <w:pStyle w:val="BodyText"/>
                    <w:spacing w:line="211" w:lineRule="auto" w:before="126"/>
                    <w:ind w:left="200" w:right="180"/>
                  </w:pPr>
                  <w:r>
                    <w:rPr/>
                    <w:t>Using your graph, add the total cost line and label it as total cost. The total cost line should always start at 0 quantity, at the same place that the fixed cost line starts. Why do you think this is the case?</w:t>
                  </w:r>
                </w:p>
                <w:p>
                  <w:pPr>
                    <w:pStyle w:val="BodyText"/>
                    <w:spacing w:before="248"/>
                    <w:ind w:left="200"/>
                  </w:pPr>
                  <w:r>
                    <w:rPr/>
                    <w:t>You should now have three lines on your graph.</w:t>
                  </w:r>
                </w:p>
              </w:txbxContent>
            </v:textbox>
            <v:fill type="solid"/>
            <w10:wrap type="none"/>
          </v:shape>
        </w:pict>
      </w: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400"/>
        <w:gridCol w:w="2360"/>
        <w:gridCol w:w="2440"/>
        <w:gridCol w:w="3253"/>
      </w:tblGrid>
      <w:tr>
        <w:trPr>
          <w:trHeight w:val="1700" w:hRule="atLeast"/>
        </w:trPr>
        <w:tc>
          <w:tcPr>
            <w:tcW w:w="10453" w:type="dxa"/>
            <w:gridSpan w:val="4"/>
            <w:tcBorders>
              <w:top w:val="nil"/>
              <w:left w:val="nil"/>
              <w:bottom w:val="nil"/>
              <w:right w:val="nil"/>
            </w:tcBorders>
            <w:shd w:val="clear" w:color="auto" w:fill="D8C16E"/>
          </w:tcPr>
          <w:p>
            <w:pPr>
              <w:pStyle w:val="TableParagraph"/>
              <w:spacing w:before="87"/>
              <w:ind w:left="155"/>
              <w:rPr>
                <w:sz w:val="24"/>
              </w:rPr>
            </w:pPr>
            <w:r>
              <w:rPr>
                <w:sz w:val="24"/>
              </w:rPr>
              <w:t>2.  The </w:t>
            </w:r>
            <w:r>
              <w:rPr>
                <w:b/>
                <w:sz w:val="24"/>
              </w:rPr>
              <w:t>variable cost </w:t>
            </w:r>
            <w:r>
              <w:rPr>
                <w:sz w:val="24"/>
              </w:rPr>
              <w:t>line is drawn next.</w:t>
            </w:r>
          </w:p>
          <w:p>
            <w:pPr>
              <w:pStyle w:val="TableParagraph"/>
              <w:rPr>
                <w:rFonts w:ascii="Times New Roman"/>
                <w:sz w:val="25"/>
              </w:rPr>
            </w:pPr>
          </w:p>
          <w:p>
            <w:pPr>
              <w:pStyle w:val="TableParagraph"/>
              <w:spacing w:line="211" w:lineRule="auto" w:before="1"/>
              <w:ind w:left="135" w:right="233"/>
              <w:rPr>
                <w:sz w:val="24"/>
              </w:rPr>
            </w:pPr>
            <w:r>
              <w:rPr>
                <w:sz w:val="24"/>
              </w:rPr>
              <w:t>It costs the ice cream seller 50p for the materials to sell one ice cream. Copy and complete the table below to show the variable cost.</w:t>
            </w:r>
          </w:p>
        </w:tc>
      </w:tr>
      <w:tr>
        <w:trPr>
          <w:trHeight w:val="540" w:hRule="atLeast"/>
        </w:trPr>
        <w:tc>
          <w:tcPr>
            <w:tcW w:w="4760" w:type="dxa"/>
            <w:gridSpan w:val="2"/>
            <w:tcBorders>
              <w:top w:val="nil"/>
              <w:bottom w:val="single" w:sz="8" w:space="0" w:color="C7A630"/>
              <w:right w:val="single" w:sz="8" w:space="0" w:color="F4EDD6"/>
            </w:tcBorders>
          </w:tcPr>
          <w:p>
            <w:pPr>
              <w:pStyle w:val="TableParagraph"/>
              <w:spacing w:before="78"/>
              <w:ind w:left="701"/>
              <w:rPr>
                <w:b/>
                <w:sz w:val="24"/>
              </w:rPr>
            </w:pPr>
            <w:r>
              <w:rPr>
                <w:b/>
                <w:sz w:val="24"/>
              </w:rPr>
              <w:t>Number of ice creams sold</w:t>
            </w:r>
          </w:p>
        </w:tc>
        <w:tc>
          <w:tcPr>
            <w:tcW w:w="5693" w:type="dxa"/>
            <w:gridSpan w:val="2"/>
            <w:tcBorders>
              <w:top w:val="nil"/>
              <w:left w:val="single" w:sz="8" w:space="0" w:color="F4EDD6"/>
              <w:bottom w:val="single" w:sz="8" w:space="0" w:color="C7A630"/>
            </w:tcBorders>
          </w:tcPr>
          <w:p>
            <w:pPr>
              <w:pStyle w:val="TableParagraph"/>
              <w:spacing w:line="242" w:lineRule="exact"/>
              <w:ind w:left="1837" w:right="1825"/>
              <w:jc w:val="center"/>
              <w:rPr>
                <w:b/>
                <w:sz w:val="24"/>
              </w:rPr>
            </w:pPr>
            <w:r>
              <w:rPr>
                <w:b/>
                <w:sz w:val="24"/>
              </w:rPr>
              <w:t>Variable cost (£)</w:t>
            </w:r>
          </w:p>
          <w:p>
            <w:pPr>
              <w:pStyle w:val="TableParagraph"/>
              <w:spacing w:line="287" w:lineRule="exact"/>
              <w:ind w:left="1837" w:right="1825"/>
              <w:jc w:val="center"/>
              <w:rPr>
                <w:b/>
                <w:sz w:val="24"/>
              </w:rPr>
            </w:pPr>
            <w:r>
              <w:rPr>
                <w:b/>
                <w:sz w:val="24"/>
              </w:rPr>
              <w:t>(Number x 50p)</w:t>
            </w: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right="93"/>
              <w:jc w:val="center"/>
              <w:rPr>
                <w:b/>
                <w:sz w:val="24"/>
              </w:rPr>
            </w:pPr>
            <w:r>
              <w:rPr>
                <w:b/>
                <w:sz w:val="24"/>
              </w:rPr>
              <w:t>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50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100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150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200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250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300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60" w:hRule="atLeast"/>
        </w:trPr>
        <w:tc>
          <w:tcPr>
            <w:tcW w:w="4760" w:type="dxa"/>
            <w:gridSpan w:val="2"/>
            <w:tcBorders>
              <w:top w:val="single" w:sz="8" w:space="0" w:color="C7A630"/>
              <w:bottom w:val="nil"/>
              <w:right w:val="single" w:sz="8" w:space="0" w:color="F4EDD6"/>
            </w:tcBorders>
          </w:tcPr>
          <w:p>
            <w:pPr>
              <w:pStyle w:val="TableParagraph"/>
              <w:spacing w:line="243" w:lineRule="exact"/>
              <w:ind w:left="2071" w:right="2163"/>
              <w:jc w:val="center"/>
              <w:rPr>
                <w:b/>
                <w:sz w:val="24"/>
              </w:rPr>
            </w:pPr>
            <w:r>
              <w:rPr>
                <w:b/>
                <w:sz w:val="24"/>
              </w:rPr>
              <w:t>350</w:t>
            </w:r>
          </w:p>
        </w:tc>
        <w:tc>
          <w:tcPr>
            <w:tcW w:w="5693" w:type="dxa"/>
            <w:gridSpan w:val="2"/>
            <w:tcBorders>
              <w:top w:val="single" w:sz="8" w:space="0" w:color="C7A630"/>
              <w:left w:val="single" w:sz="8" w:space="0" w:color="F4EDD6"/>
              <w:bottom w:val="nil"/>
            </w:tcBorders>
          </w:tcPr>
          <w:p>
            <w:pPr>
              <w:pStyle w:val="TableParagraph"/>
              <w:rPr>
                <w:rFonts w:ascii="Times New Roman"/>
                <w:sz w:val="18"/>
              </w:rPr>
            </w:pPr>
          </w:p>
        </w:tc>
      </w:tr>
      <w:tr>
        <w:trPr>
          <w:trHeight w:val="2800" w:hRule="atLeast"/>
        </w:trPr>
        <w:tc>
          <w:tcPr>
            <w:tcW w:w="10453" w:type="dxa"/>
            <w:gridSpan w:val="4"/>
            <w:tcBorders>
              <w:top w:val="nil"/>
              <w:left w:val="nil"/>
              <w:bottom w:val="nil"/>
              <w:right w:val="nil"/>
            </w:tcBorders>
            <w:shd w:val="clear" w:color="auto" w:fill="D8C16E"/>
          </w:tcPr>
          <w:p>
            <w:pPr>
              <w:pStyle w:val="TableParagraph"/>
              <w:rPr>
                <w:rFonts w:ascii="Times New Roman"/>
                <w:sz w:val="36"/>
              </w:rPr>
            </w:pPr>
          </w:p>
          <w:p>
            <w:pPr>
              <w:pStyle w:val="TableParagraph"/>
              <w:spacing w:line="211" w:lineRule="auto"/>
              <w:ind w:left="134" w:right="442"/>
              <w:rPr>
                <w:sz w:val="24"/>
              </w:rPr>
            </w:pPr>
            <w:r>
              <w:rPr>
                <w:sz w:val="24"/>
              </w:rPr>
              <w:t>Using your graph, add the variable cost line and label it as variable cost. Your line should slope up from the left to the right. Why does this line slope upward?</w:t>
            </w:r>
          </w:p>
          <w:p>
            <w:pPr>
              <w:pStyle w:val="TableParagraph"/>
              <w:spacing w:before="248"/>
              <w:ind w:left="134"/>
              <w:rPr>
                <w:sz w:val="24"/>
              </w:rPr>
            </w:pPr>
            <w:r>
              <w:rPr>
                <w:sz w:val="24"/>
              </w:rPr>
              <w:t>You should now have two lines on your graph.</w:t>
            </w:r>
          </w:p>
          <w:p>
            <w:pPr>
              <w:pStyle w:val="TableParagraph"/>
              <w:spacing w:line="211" w:lineRule="auto" w:before="288"/>
              <w:ind w:left="494" w:right="233" w:hanging="341"/>
              <w:rPr>
                <w:sz w:val="24"/>
              </w:rPr>
            </w:pPr>
            <w:r>
              <w:rPr>
                <w:sz w:val="24"/>
              </w:rPr>
              <w:t>3. The </w:t>
            </w:r>
            <w:r>
              <w:rPr>
                <w:b/>
                <w:sz w:val="24"/>
              </w:rPr>
              <w:t>total cost </w:t>
            </w:r>
            <w:r>
              <w:rPr>
                <w:sz w:val="24"/>
              </w:rPr>
              <w:t>line is drawn next. We do this by adding the fixed costs and variable costs:</w:t>
            </w:r>
          </w:p>
        </w:tc>
      </w:tr>
      <w:tr>
        <w:trPr>
          <w:trHeight w:val="1480" w:hRule="atLeast"/>
        </w:trPr>
        <w:tc>
          <w:tcPr>
            <w:tcW w:w="10453" w:type="dxa"/>
            <w:gridSpan w:val="4"/>
            <w:tcBorders>
              <w:top w:val="nil"/>
              <w:left w:val="nil"/>
              <w:bottom w:val="nil"/>
              <w:right w:val="nil"/>
            </w:tcBorders>
            <w:shd w:val="clear" w:color="auto" w:fill="D8C16E"/>
          </w:tcPr>
          <w:p>
            <w:pPr>
              <w:pStyle w:val="TableParagraph"/>
              <w:spacing w:line="190" w:lineRule="exact"/>
              <w:ind w:left="3127"/>
              <w:rPr>
                <w:sz w:val="24"/>
              </w:rPr>
            </w:pPr>
            <w:r>
              <w:rPr>
                <w:color w:val="35567F"/>
                <w:sz w:val="24"/>
              </w:rPr>
              <w:t>Total cost = fixed cost + variable cost</w:t>
            </w:r>
          </w:p>
          <w:p>
            <w:pPr>
              <w:pStyle w:val="TableParagraph"/>
              <w:rPr>
                <w:rFonts w:ascii="Times New Roman"/>
                <w:sz w:val="25"/>
              </w:rPr>
            </w:pPr>
          </w:p>
          <w:p>
            <w:pPr>
              <w:pStyle w:val="TableParagraph"/>
              <w:spacing w:line="211" w:lineRule="auto" w:before="1"/>
              <w:ind w:left="134" w:right="650"/>
              <w:rPr>
                <w:sz w:val="24"/>
              </w:rPr>
            </w:pPr>
            <w:r>
              <w:rPr>
                <w:sz w:val="24"/>
              </w:rPr>
              <w:t>Using the same figures from the calculations you have already completed on fixed and variable costs, complete the table to show the total cost.</w:t>
            </w:r>
          </w:p>
        </w:tc>
      </w:tr>
      <w:tr>
        <w:trPr>
          <w:trHeight w:val="920" w:hRule="atLeast"/>
        </w:trPr>
        <w:tc>
          <w:tcPr>
            <w:tcW w:w="2400" w:type="dxa"/>
            <w:tcBorders>
              <w:top w:val="nil"/>
              <w:bottom w:val="single" w:sz="8" w:space="0" w:color="C7A630"/>
              <w:right w:val="single" w:sz="8" w:space="0" w:color="F4EDD6"/>
            </w:tcBorders>
          </w:tcPr>
          <w:p>
            <w:pPr>
              <w:pStyle w:val="TableParagraph"/>
              <w:spacing w:line="211" w:lineRule="auto" w:before="166"/>
              <w:ind w:left="420" w:right="323" w:hanging="134"/>
              <w:rPr>
                <w:b/>
                <w:sz w:val="24"/>
              </w:rPr>
            </w:pPr>
            <w:r>
              <w:rPr>
                <w:b/>
                <w:sz w:val="24"/>
              </w:rPr>
              <w:t>Number of ice creams sold</w:t>
            </w:r>
          </w:p>
        </w:tc>
        <w:tc>
          <w:tcPr>
            <w:tcW w:w="2360" w:type="dxa"/>
            <w:tcBorders>
              <w:top w:val="nil"/>
              <w:left w:val="single" w:sz="8" w:space="0" w:color="F4EDD6"/>
              <w:bottom w:val="single" w:sz="8" w:space="0" w:color="C7A630"/>
              <w:right w:val="single" w:sz="8" w:space="0" w:color="F4EDD6"/>
            </w:tcBorders>
          </w:tcPr>
          <w:p>
            <w:pPr>
              <w:pStyle w:val="TableParagraph"/>
              <w:spacing w:before="271"/>
              <w:ind w:left="411"/>
              <w:rPr>
                <w:b/>
                <w:sz w:val="24"/>
              </w:rPr>
            </w:pPr>
            <w:r>
              <w:rPr>
                <w:b/>
                <w:sz w:val="24"/>
              </w:rPr>
              <w:t>Fixed cost (£)</w:t>
            </w:r>
          </w:p>
        </w:tc>
        <w:tc>
          <w:tcPr>
            <w:tcW w:w="2440" w:type="dxa"/>
            <w:tcBorders>
              <w:top w:val="nil"/>
              <w:left w:val="single" w:sz="8" w:space="0" w:color="F4EDD6"/>
              <w:bottom w:val="single" w:sz="8" w:space="0" w:color="C7A630"/>
              <w:right w:val="single" w:sz="8" w:space="0" w:color="F4EDD6"/>
            </w:tcBorders>
          </w:tcPr>
          <w:p>
            <w:pPr>
              <w:pStyle w:val="TableParagraph"/>
              <w:spacing w:line="211" w:lineRule="auto" w:before="166"/>
              <w:ind w:left="308" w:right="213" w:hanging="36"/>
              <w:rPr>
                <w:b/>
                <w:sz w:val="24"/>
              </w:rPr>
            </w:pPr>
            <w:r>
              <w:rPr>
                <w:b/>
                <w:sz w:val="24"/>
              </w:rPr>
              <w:t>Variable cost (£) (Number x 50p)</w:t>
            </w:r>
          </w:p>
        </w:tc>
        <w:tc>
          <w:tcPr>
            <w:tcW w:w="3253" w:type="dxa"/>
            <w:tcBorders>
              <w:top w:val="nil"/>
              <w:left w:val="single" w:sz="8" w:space="0" w:color="F4EDD6"/>
              <w:bottom w:val="single" w:sz="8" w:space="0" w:color="C7A630"/>
            </w:tcBorders>
          </w:tcPr>
          <w:p>
            <w:pPr>
              <w:pStyle w:val="TableParagraph"/>
              <w:spacing w:before="271"/>
              <w:ind w:left="856"/>
              <w:rPr>
                <w:b/>
                <w:sz w:val="24"/>
              </w:rPr>
            </w:pPr>
            <w:r>
              <w:rPr>
                <w:b/>
                <w:sz w:val="24"/>
              </w:rPr>
              <w:t>Total cost (£)</w:t>
            </w: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53"/>
              <w:jc w:val="center"/>
              <w:rPr>
                <w:b/>
                <w:sz w:val="24"/>
              </w:rPr>
            </w:pPr>
            <w:r>
              <w:rPr>
                <w:b/>
                <w:sz w:val="24"/>
              </w:rPr>
              <w:t>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1050"/>
              <w:jc w:val="right"/>
              <w:rPr>
                <w:b/>
                <w:sz w:val="24"/>
              </w:rPr>
            </w:pPr>
            <w:r>
              <w:rPr>
                <w:b/>
                <w:sz w:val="24"/>
              </w:rPr>
              <w:t>50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100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150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200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250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300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60" w:hRule="atLeast"/>
        </w:trPr>
        <w:tc>
          <w:tcPr>
            <w:tcW w:w="2400" w:type="dxa"/>
            <w:tcBorders>
              <w:top w:val="single" w:sz="8" w:space="0" w:color="C7A630"/>
              <w:bottom w:val="nil"/>
              <w:right w:val="single" w:sz="8" w:space="0" w:color="F4EDD6"/>
            </w:tcBorders>
          </w:tcPr>
          <w:p>
            <w:pPr>
              <w:pStyle w:val="TableParagraph"/>
              <w:spacing w:line="249" w:lineRule="exact"/>
              <w:ind w:right="982"/>
              <w:jc w:val="right"/>
              <w:rPr>
                <w:b/>
                <w:sz w:val="24"/>
              </w:rPr>
            </w:pPr>
            <w:r>
              <w:rPr>
                <w:b/>
                <w:sz w:val="24"/>
              </w:rPr>
              <w:t>350</w:t>
            </w:r>
          </w:p>
        </w:tc>
        <w:tc>
          <w:tcPr>
            <w:tcW w:w="2360" w:type="dxa"/>
            <w:tcBorders>
              <w:top w:val="single" w:sz="8" w:space="0" w:color="C7A630"/>
              <w:left w:val="single" w:sz="8" w:space="0" w:color="F4EDD6"/>
              <w:bottom w:val="nil"/>
              <w:right w:val="single" w:sz="8" w:space="0" w:color="F4EDD6"/>
            </w:tcBorders>
          </w:tcPr>
          <w:p>
            <w:pPr>
              <w:pStyle w:val="TableParagraph"/>
              <w:rPr>
                <w:rFonts w:ascii="Times New Roman"/>
                <w:sz w:val="18"/>
              </w:rPr>
            </w:pPr>
          </w:p>
        </w:tc>
        <w:tc>
          <w:tcPr>
            <w:tcW w:w="2440" w:type="dxa"/>
            <w:tcBorders>
              <w:top w:val="single" w:sz="8" w:space="0" w:color="C7A630"/>
              <w:left w:val="single" w:sz="8" w:space="0" w:color="F4EDD6"/>
              <w:bottom w:val="nil"/>
              <w:right w:val="single" w:sz="8" w:space="0" w:color="F4EDD6"/>
            </w:tcBorders>
          </w:tcPr>
          <w:p>
            <w:pPr>
              <w:pStyle w:val="TableParagraph"/>
              <w:rPr>
                <w:rFonts w:ascii="Times New Roman"/>
                <w:sz w:val="18"/>
              </w:rPr>
            </w:pPr>
          </w:p>
        </w:tc>
        <w:tc>
          <w:tcPr>
            <w:tcW w:w="3253" w:type="dxa"/>
            <w:tcBorders>
              <w:top w:val="single" w:sz="8" w:space="0" w:color="C7A630"/>
              <w:left w:val="single" w:sz="8" w:space="0" w:color="F4EDD6"/>
              <w:bottom w:val="nil"/>
            </w:tcBorders>
          </w:tcPr>
          <w:p>
            <w:pPr>
              <w:pStyle w:val="TableParagraph"/>
              <w:rPr>
                <w:rFonts w:ascii="Times New Roman"/>
                <w:sz w:val="18"/>
              </w:rPr>
            </w:pPr>
          </w:p>
        </w:tc>
      </w:tr>
    </w:tbl>
    <w:p>
      <w:pPr>
        <w:spacing w:after="0"/>
        <w:rPr>
          <w:rFonts w:ascii="Times New Roman"/>
          <w:sz w:val="18"/>
        </w:rPr>
        <w:sectPr>
          <w:footerReference w:type="default" r:id="rId30"/>
          <w:pgSz w:w="11910" w:h="16840"/>
          <w:pgMar w:footer="508" w:header="242" w:top="500" w:bottom="700" w:left="620" w:right="420"/>
        </w:sectPr>
      </w:pPr>
    </w:p>
    <w:p>
      <w:pPr>
        <w:pStyle w:val="BodyText"/>
        <w:spacing w:before="11"/>
        <w:rPr>
          <w:rFonts w:ascii="Times New Roman"/>
          <w:sz w:val="19"/>
        </w:rPr>
      </w:pPr>
    </w:p>
    <w:tbl>
      <w:tblPr>
        <w:tblW w:w="0" w:type="auto"/>
        <w:jc w:val="left"/>
        <w:tblInd w:w="18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4853"/>
        <w:gridCol w:w="5600"/>
      </w:tblGrid>
      <w:tr>
        <w:trPr>
          <w:trHeight w:val="2560" w:hRule="atLeast"/>
        </w:trPr>
        <w:tc>
          <w:tcPr>
            <w:tcW w:w="10453" w:type="dxa"/>
            <w:gridSpan w:val="2"/>
            <w:tcBorders>
              <w:top w:val="nil"/>
              <w:left w:val="nil"/>
              <w:bottom w:val="nil"/>
              <w:right w:val="nil"/>
            </w:tcBorders>
            <w:shd w:val="clear" w:color="auto" w:fill="D8C16E"/>
          </w:tcPr>
          <w:p>
            <w:pPr>
              <w:pStyle w:val="TableParagraph"/>
              <w:rPr>
                <w:rFonts w:ascii="Times New Roman"/>
                <w:sz w:val="36"/>
              </w:rPr>
            </w:pPr>
          </w:p>
          <w:p>
            <w:pPr>
              <w:pStyle w:val="TableParagraph"/>
              <w:spacing w:line="211" w:lineRule="auto"/>
              <w:ind w:left="495" w:right="233" w:hanging="341"/>
              <w:rPr>
                <w:sz w:val="24"/>
              </w:rPr>
            </w:pPr>
            <w:r>
              <w:rPr>
                <w:sz w:val="24"/>
              </w:rPr>
              <w:t>4. Finally, we draw the </w:t>
            </w:r>
            <w:r>
              <w:rPr>
                <w:b/>
                <w:sz w:val="24"/>
              </w:rPr>
              <w:t>total revenue </w:t>
            </w:r>
            <w:r>
              <w:rPr>
                <w:sz w:val="24"/>
              </w:rPr>
              <w:t>line. To do this, we need to calculate the total revenue for each number of ice creams sold.</w:t>
            </w:r>
          </w:p>
          <w:p>
            <w:pPr>
              <w:pStyle w:val="TableParagraph"/>
              <w:spacing w:line="422" w:lineRule="auto" w:before="249"/>
              <w:ind w:left="135" w:right="4783"/>
              <w:rPr>
                <w:sz w:val="24"/>
              </w:rPr>
            </w:pPr>
            <w:r>
              <w:rPr>
                <w:sz w:val="24"/>
              </w:rPr>
              <w:t>The ice cream seller sells his goods at £1 each. Complete the table to calculate the total revenue.</w:t>
            </w:r>
          </w:p>
        </w:tc>
      </w:tr>
      <w:tr>
        <w:trPr>
          <w:trHeight w:val="960" w:hRule="atLeast"/>
        </w:trPr>
        <w:tc>
          <w:tcPr>
            <w:tcW w:w="4853" w:type="dxa"/>
            <w:tcBorders>
              <w:top w:val="nil"/>
              <w:bottom w:val="single" w:sz="8" w:space="0" w:color="C7A630"/>
              <w:right w:val="single" w:sz="8" w:space="0" w:color="F4EDD6"/>
            </w:tcBorders>
          </w:tcPr>
          <w:p>
            <w:pPr>
              <w:pStyle w:val="TableParagraph"/>
              <w:spacing w:before="286"/>
              <w:ind w:left="748" w:right="801"/>
              <w:jc w:val="center"/>
              <w:rPr>
                <w:b/>
                <w:sz w:val="24"/>
              </w:rPr>
            </w:pPr>
            <w:r>
              <w:rPr>
                <w:b/>
                <w:sz w:val="24"/>
              </w:rPr>
              <w:t>Number of ice creams sold</w:t>
            </w:r>
          </w:p>
        </w:tc>
        <w:tc>
          <w:tcPr>
            <w:tcW w:w="5600" w:type="dxa"/>
            <w:tcBorders>
              <w:top w:val="nil"/>
              <w:left w:val="single" w:sz="8" w:space="0" w:color="F4EDD6"/>
              <w:bottom w:val="single" w:sz="8" w:space="0" w:color="C7A630"/>
            </w:tcBorders>
          </w:tcPr>
          <w:p>
            <w:pPr>
              <w:pStyle w:val="TableParagraph"/>
              <w:spacing w:line="211" w:lineRule="auto" w:before="181"/>
              <w:ind w:left="1942" w:right="1707" w:hanging="165"/>
              <w:rPr>
                <w:b/>
                <w:sz w:val="24"/>
              </w:rPr>
            </w:pPr>
            <w:r>
              <w:rPr>
                <w:b/>
                <w:sz w:val="24"/>
              </w:rPr>
              <w:t>Total revenue (£) (Number x £1)</w:t>
            </w: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right="53"/>
              <w:jc w:val="center"/>
              <w:rPr>
                <w:b/>
                <w:sz w:val="24"/>
              </w:rPr>
            </w:pPr>
            <w:r>
              <w:rPr>
                <w:b/>
                <w:sz w:val="24"/>
              </w:rPr>
              <w:t>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50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100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150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200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250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300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60" w:hRule="atLeast"/>
        </w:trPr>
        <w:tc>
          <w:tcPr>
            <w:tcW w:w="4853" w:type="dxa"/>
            <w:tcBorders>
              <w:top w:val="single" w:sz="8" w:space="0" w:color="C7A630"/>
              <w:bottom w:val="nil"/>
              <w:right w:val="single" w:sz="8" w:space="0" w:color="F4EDD6"/>
            </w:tcBorders>
          </w:tcPr>
          <w:p>
            <w:pPr>
              <w:pStyle w:val="TableParagraph"/>
              <w:spacing w:line="249" w:lineRule="exact"/>
              <w:ind w:left="748" w:right="800"/>
              <w:jc w:val="center"/>
              <w:rPr>
                <w:b/>
                <w:sz w:val="24"/>
              </w:rPr>
            </w:pPr>
            <w:r>
              <w:rPr>
                <w:b/>
                <w:sz w:val="24"/>
              </w:rPr>
              <w:t>350</w:t>
            </w:r>
          </w:p>
        </w:tc>
        <w:tc>
          <w:tcPr>
            <w:tcW w:w="5600" w:type="dxa"/>
            <w:tcBorders>
              <w:top w:val="single" w:sz="8" w:space="0" w:color="C7A630"/>
              <w:left w:val="single" w:sz="8" w:space="0" w:color="F4EDD6"/>
              <w:bottom w:val="nil"/>
            </w:tcBorders>
          </w:tcPr>
          <w:p>
            <w:pPr>
              <w:pStyle w:val="TableParagraph"/>
              <w:rPr>
                <w:rFonts w:ascii="Times New Roman"/>
                <w:sz w:val="18"/>
              </w:rPr>
            </w:pPr>
          </w:p>
        </w:tc>
      </w:tr>
    </w:tbl>
    <w:p>
      <w:pPr>
        <w:pStyle w:val="BodyText"/>
        <w:spacing w:before="9"/>
        <w:rPr>
          <w:rFonts w:ascii="Times New Roman"/>
          <w:sz w:val="17"/>
        </w:rPr>
      </w:pPr>
    </w:p>
    <w:p>
      <w:pPr>
        <w:pStyle w:val="BodyText"/>
        <w:spacing w:line="211" w:lineRule="auto" w:before="139"/>
        <w:ind w:left="380" w:right="646"/>
      </w:pPr>
      <w:r>
        <w:rPr/>
        <w:pict>
          <v:group style="position:absolute;margin-left:32.75pt;margin-top:-13.783051pt;width:535.5pt;height:416.9pt;mso-position-horizontal-relative:page;mso-position-vertical-relative:paragraph;z-index:-101680" coordorigin="655,-276" coordsize="10710,8338">
            <v:shape style="position:absolute;left:720;top:-276;width:10586;height:8338" coordorigin="720,-276" coordsize="10586,8338" path="m11306,-276l720,-276,720,12,720,588,720,8062,11306,8062,11306,12,11306,-276e" filled="true" fillcolor="#d8c16e" stroked="false">
              <v:path arrowok="t"/>
              <v:fill type="solid"/>
            </v:shape>
            <v:line style="position:absolute" from="720,-205" to="5638,-205" stroked="true" strokeweight="6.5pt" strokecolor="#d8c16e">
              <v:stroke dashstyle="solid"/>
            </v:line>
            <v:line style="position:absolute" from="5638,-205" to="11300,-205" stroked="true" strokeweight="6.5pt" strokecolor="#d8c16e">
              <v:stroke dashstyle="solid"/>
            </v:line>
            <w10:wrap type="none"/>
          </v:group>
        </w:pict>
      </w:r>
      <w:r>
        <w:rPr/>
        <w:t>Using your graph, add the total revenue line and label it as total revenue. The line should slope up from the left to the right and at some point it should cross the total cost line.</w:t>
      </w:r>
    </w:p>
    <w:p>
      <w:pPr>
        <w:pStyle w:val="BodyText"/>
        <w:spacing w:line="211" w:lineRule="auto" w:before="288"/>
        <w:ind w:left="380" w:right="540"/>
        <w:jc w:val="both"/>
      </w:pPr>
      <w:r>
        <w:rPr/>
        <w:t>You should now have 4 lines on your graph. All four lines should be straight lines. To save time, you only need to plot the first and last figures, and then join these two points to give you the line.</w:t>
      </w:r>
    </w:p>
    <w:p>
      <w:pPr>
        <w:pStyle w:val="BodyText"/>
        <w:spacing w:before="2"/>
        <w:rPr>
          <w:sz w:val="21"/>
        </w:rPr>
      </w:pPr>
    </w:p>
    <w:p>
      <w:pPr>
        <w:pStyle w:val="BodyText"/>
        <w:spacing w:line="211" w:lineRule="auto"/>
        <w:ind w:left="380" w:right="399"/>
      </w:pPr>
      <w:r>
        <w:rPr/>
        <w:t>We can now work out the break-even point from the graph. Break-even is where the total costs equal the total revenue – on the graph this is where the two lines cross. Mark this point and draw a vertical dotted line down to the horizontal axis (number of ice creams). What is the break-even point? Every sale above this point will give a profit and every sale below this line will give a loss. The further you move away from this point is what will give a greater profit or a greater loss.</w:t>
      </w:r>
    </w:p>
    <w:p>
      <w:pPr>
        <w:pStyle w:val="BodyText"/>
        <w:spacing w:line="211" w:lineRule="auto" w:before="288"/>
        <w:ind w:left="380" w:right="444"/>
      </w:pPr>
      <w:r>
        <w:rPr/>
        <w:t>We can also calculate profit or loss at other levels of sales. For example, if we wanted to work out how much profit would be made if 300 ice creams were sold. Draw a vertical dotted line up from the horizontal line at 300 and where it meets the total cost line, draw a horizontal line across to the cost and revenue axis, and mark the cost. Then, continue the vertical dotted line to where it meets the total revenue line, then draw another dotted line across to the cost and revenue axis, and mark the revenue. The difference between these two figures will be the profit.</w:t>
      </w:r>
    </w:p>
    <w:p>
      <w:pPr>
        <w:pStyle w:val="BodyText"/>
        <w:spacing w:before="2"/>
        <w:rPr>
          <w:sz w:val="21"/>
        </w:rPr>
      </w:pPr>
    </w:p>
    <w:p>
      <w:pPr>
        <w:pStyle w:val="BodyText"/>
        <w:spacing w:line="211" w:lineRule="auto"/>
        <w:ind w:left="380" w:right="520"/>
      </w:pPr>
      <w:r>
        <w:rPr/>
        <w:t>When constructing break-even charts, it is very important to use a scale that allows a clear and accurate graph to be drawn. It is also important to clearly label the axis, lines and break-even point.</w:t>
      </w:r>
    </w:p>
    <w:p>
      <w:pPr>
        <w:spacing w:after="0" w:line="211" w:lineRule="auto"/>
        <w:sectPr>
          <w:footerReference w:type="default" r:id="rId31"/>
          <w:pgSz w:w="11910" w:h="16840"/>
          <w:pgMar w:footer="343" w:header="242" w:top="500" w:bottom="540" w:left="540" w:right="420"/>
          <w:pgNumType w:start="21"/>
        </w:sectPr>
      </w:pPr>
    </w:p>
    <w:p>
      <w:pPr>
        <w:pStyle w:val="BodyText"/>
        <w:spacing w:before="11"/>
        <w:rPr>
          <w:sz w:val="16"/>
        </w:rPr>
      </w:pPr>
    </w:p>
    <w:p>
      <w:pPr>
        <w:pStyle w:val="BodyText"/>
        <w:ind w:left="100"/>
        <w:rPr>
          <w:sz w:val="20"/>
        </w:rPr>
      </w:pPr>
      <w:r>
        <w:rPr>
          <w:sz w:val="20"/>
        </w:rPr>
        <w:pict>
          <v:group style="width:529.3pt;height:373.7pt;mso-position-horizontal-relative:char;mso-position-vertical-relative:line" coordorigin="0,0" coordsize="10586,7474">
            <v:rect style="position:absolute;left:0;top:0;width:10586;height:576" filled="true" fillcolor="#d8c16e" stroked="false">
              <v:fill type="solid"/>
            </v:rect>
            <v:rect style="position:absolute;left:0;top:576;width:10586;height:288" filled="true" fillcolor="#d8c16e" stroked="false">
              <v:fill type="solid"/>
            </v:rect>
            <v:rect style="position:absolute;left:0;top:864;width:10586;height:288" filled="true" fillcolor="#d8c16e" stroked="false">
              <v:fill type="solid"/>
            </v:rect>
            <v:rect style="position:absolute;left:0;top:1152;width:10586;height:288" filled="true" fillcolor="#d8c16e" stroked="false">
              <v:fill type="solid"/>
            </v:rect>
            <v:rect style="position:absolute;left:0;top:1440;width:10586;height:288" filled="true" fillcolor="#d8c16e" stroked="false">
              <v:fill type="solid"/>
            </v:rect>
            <v:rect style="position:absolute;left:0;top:1728;width:10586;height:288" filled="true" fillcolor="#d8c16e" stroked="false">
              <v:fill type="solid"/>
            </v:rect>
            <v:rect style="position:absolute;left:0;top:2016;width:10586;height:288" filled="true" fillcolor="#d8c16e" stroked="false">
              <v:fill type="solid"/>
            </v:rect>
            <v:rect style="position:absolute;left:0;top:2304;width:10586;height:288" filled="true" fillcolor="#d8c16e" stroked="false">
              <v:fill type="solid"/>
            </v:rect>
            <v:rect style="position:absolute;left:0;top:2592;width:10586;height:288" filled="true" fillcolor="#d8c16e" stroked="false">
              <v:fill type="solid"/>
            </v:rect>
            <v:rect style="position:absolute;left:0;top:2880;width:10586;height:288" filled="true" fillcolor="#d8c16e" stroked="false">
              <v:fill type="solid"/>
            </v:rect>
            <v:rect style="position:absolute;left:0;top:3168;width:10586;height:288" filled="true" fillcolor="#d8c16e" stroked="false">
              <v:fill type="solid"/>
            </v:rect>
            <v:rect style="position:absolute;left:0;top:3456;width:10586;height:288" filled="true" fillcolor="#d8c16e" stroked="false">
              <v:fill type="solid"/>
            </v:rect>
            <v:rect style="position:absolute;left:0;top:3744;width:10586;height:288" filled="true" fillcolor="#d8c16e" stroked="false">
              <v:fill type="solid"/>
            </v:rect>
            <v:rect style="position:absolute;left:0;top:4032;width:10586;height:288" filled="true" fillcolor="#d8c16e" stroked="false">
              <v:fill type="solid"/>
            </v:rect>
            <v:rect style="position:absolute;left:0;top:4320;width:10586;height:288" filled="true" fillcolor="#d8c16e" stroked="false">
              <v:fill type="solid"/>
            </v:rect>
            <v:rect style="position:absolute;left:0;top:4608;width:10586;height:288" filled="true" fillcolor="#d8c16e" stroked="false">
              <v:fill type="solid"/>
            </v:rect>
            <v:rect style="position:absolute;left:0;top:4896;width:10586;height:288" filled="true" fillcolor="#d8c16e" stroked="false">
              <v:fill type="solid"/>
            </v:rect>
            <v:rect style="position:absolute;left:0;top:5184;width:10586;height:288" filled="true" fillcolor="#d8c16e" stroked="false">
              <v:fill type="solid"/>
            </v:rect>
            <v:rect style="position:absolute;left:0;top:5472;width:10586;height:288" filled="true" fillcolor="#d8c16e" stroked="false">
              <v:fill type="solid"/>
            </v:rect>
            <v:rect style="position:absolute;left:0;top:5760;width:10586;height:288" filled="true" fillcolor="#d8c16e" stroked="false">
              <v:fill type="solid"/>
            </v:rect>
            <v:rect style="position:absolute;left:0;top:6048;width:10586;height:288" filled="true" fillcolor="#d8c16e" stroked="false">
              <v:fill type="solid"/>
            </v:rect>
            <v:rect style="position:absolute;left:0;top:6336;width:10586;height:288" filled="true" fillcolor="#d8c16e" stroked="false">
              <v:fill type="solid"/>
            </v:rect>
            <v:rect style="position:absolute;left:0;top:6624;width:10586;height:288" filled="true" fillcolor="#d8c16e" stroked="false">
              <v:fill type="solid"/>
            </v:rect>
            <v:rect style="position:absolute;left:0;top:6912;width:10586;height:562" filled="true" fillcolor="#d8c16e" stroked="false">
              <v:fill type="solid"/>
            </v:rect>
            <v:shape style="position:absolute;left:1615;top:856;width:7187;height:5956" type="#_x0000_t75" stroked="false">
              <v:imagedata r:id="rId32" o:title=""/>
            </v:shape>
            <v:shape style="position:absolute;left:0;top:0;width:10586;height:7474" type="#_x0000_t202" filled="false" stroked="false">
              <v:textbox inset="0,0,0,0">
                <w:txbxContent>
                  <w:p>
                    <w:pPr>
                      <w:spacing w:line="211" w:lineRule="auto" w:before="126"/>
                      <w:ind w:left="200" w:right="133" w:firstLine="0"/>
                      <w:jc w:val="left"/>
                      <w:rPr>
                        <w:sz w:val="24"/>
                      </w:rPr>
                    </w:pPr>
                    <w:r>
                      <w:rPr>
                        <w:sz w:val="24"/>
                      </w:rPr>
                      <w:t>Label the axis, fixed costs, variable costs, total costs, total revenue and the break-even point on the chart below:</w:t>
                    </w:r>
                  </w:p>
                </w:txbxContent>
              </v:textbox>
              <w10:wrap type="none"/>
            </v:shape>
          </v:group>
        </w:pict>
      </w:r>
      <w:r>
        <w:rPr>
          <w:sz w:val="20"/>
        </w:rPr>
      </w:r>
    </w:p>
    <w:p>
      <w:pPr>
        <w:pStyle w:val="BodyText"/>
        <w:spacing w:before="7"/>
        <w:rPr>
          <w:sz w:val="18"/>
        </w:rPr>
      </w:pPr>
    </w:p>
    <w:p>
      <w:pPr>
        <w:pStyle w:val="Heading3"/>
        <w:tabs>
          <w:tab w:pos="10185" w:val="left" w:leader="none"/>
        </w:tabs>
        <w:spacing w:before="101"/>
      </w:pPr>
      <w:r>
        <w:rPr>
          <w:color w:val="FFFFFF"/>
          <w:shd w:fill="7A9599" w:color="auto" w:val="clear"/>
        </w:rPr>
        <w:t>Calculating break-even by</w:t>
      </w:r>
      <w:r>
        <w:rPr>
          <w:color w:val="FFFFFF"/>
          <w:spacing w:val="-22"/>
          <w:shd w:fill="7A9599" w:color="auto" w:val="clear"/>
        </w:rPr>
        <w:t> </w:t>
      </w:r>
      <w:r>
        <w:rPr>
          <w:color w:val="FFFFFF"/>
          <w:shd w:fill="7A9599" w:color="auto" w:val="clear"/>
        </w:rPr>
        <w:t>contribution</w:t>
        <w:tab/>
      </w:r>
    </w:p>
    <w:p>
      <w:pPr>
        <w:pStyle w:val="BodyText"/>
        <w:spacing w:before="249"/>
        <w:ind w:left="100"/>
      </w:pPr>
      <w:r>
        <w:rPr/>
        <w:t>Break-even can also be calculated by using a formula. This formula is known as contribution.</w:t>
      </w:r>
    </w:p>
    <w:p>
      <w:pPr>
        <w:pStyle w:val="BodyText"/>
        <w:spacing w:before="2"/>
        <w:rPr>
          <w:sz w:val="21"/>
        </w:rPr>
      </w:pPr>
    </w:p>
    <w:p>
      <w:pPr>
        <w:pStyle w:val="BodyText"/>
        <w:spacing w:line="211" w:lineRule="auto"/>
        <w:ind w:left="4151" w:right="4267" w:hanging="2"/>
        <w:jc w:val="center"/>
      </w:pPr>
      <w:r>
        <w:rPr>
          <w:color w:val="35567F"/>
          <w:u w:val="single" w:color="35567F"/>
        </w:rPr>
        <w:t>Fixed costs</w:t>
      </w:r>
      <w:r>
        <w:rPr>
          <w:color w:val="35567F"/>
        </w:rPr>
        <w:t> Contribution per unit</w:t>
      </w:r>
    </w:p>
    <w:p>
      <w:pPr>
        <w:pStyle w:val="BodyText"/>
        <w:spacing w:before="2"/>
        <w:rPr>
          <w:sz w:val="21"/>
        </w:rPr>
      </w:pPr>
    </w:p>
    <w:p>
      <w:pPr>
        <w:pStyle w:val="BodyText"/>
        <w:spacing w:line="211" w:lineRule="auto"/>
        <w:ind w:left="100" w:right="314"/>
      </w:pPr>
      <w:r>
        <w:rPr/>
        <w:t>Contribution is the revenue a business receives from the sales of the product, minus the variable cost of the product. This is because any positive figure between selling price per unit and variable cost per unit ‘contributes’ to paying off the fixed costs. Once all the fixed costs have been covered by the contribution, a business has reached break-even. This is because all costs (fixed and variable) have been covered.</w:t>
      </w:r>
    </w:p>
    <w:p>
      <w:pPr>
        <w:pStyle w:val="BodyText"/>
        <w:spacing w:before="2"/>
        <w:rPr>
          <w:sz w:val="21"/>
        </w:rPr>
      </w:pPr>
    </w:p>
    <w:p>
      <w:pPr>
        <w:pStyle w:val="BodyText"/>
        <w:spacing w:line="211" w:lineRule="auto"/>
        <w:ind w:left="100" w:right="275"/>
      </w:pPr>
      <w:r>
        <w:rPr/>
        <w:t>For example, using the same figures we used for the break-even chart, the selling price of the ice cream is £1 and the variable cost is 50p. The contribution is therefore 50p (£1 – 50p).</w:t>
      </w:r>
    </w:p>
    <w:p>
      <w:pPr>
        <w:pStyle w:val="BodyText"/>
        <w:spacing w:before="2"/>
        <w:rPr>
          <w:sz w:val="21"/>
        </w:rPr>
      </w:pPr>
    </w:p>
    <w:p>
      <w:pPr>
        <w:pStyle w:val="BodyText"/>
        <w:spacing w:line="211" w:lineRule="auto"/>
        <w:ind w:left="100" w:right="476"/>
      </w:pPr>
      <w:r>
        <w:rPr/>
        <w:t>When the contribution has been calculated, the formula can be used to calculate the break- even point.</w:t>
      </w:r>
    </w:p>
    <w:p>
      <w:pPr>
        <w:pStyle w:val="BodyText"/>
        <w:spacing w:before="249"/>
        <w:ind w:left="100"/>
      </w:pPr>
      <w:r>
        <w:rPr/>
        <w:t>For the ice cream business, the fixed costs were £100, so using the formula:</w:t>
      </w:r>
    </w:p>
    <w:p>
      <w:pPr>
        <w:pStyle w:val="BodyText"/>
        <w:spacing w:before="204"/>
        <w:ind w:left="3429"/>
      </w:pPr>
      <w:r>
        <w:rPr/>
        <w:pict>
          <v:shape style="position:absolute;margin-left:202.961502pt;margin-top:23.464001pt;width:41.4pt;height:16.3500pt;mso-position-horizontal-relative:page;mso-position-vertical-relative:paragraph;z-index:-101608" type="#_x0000_t202" filled="false" stroked="false">
            <v:textbox inset="0,0,0,0">
              <w:txbxContent>
                <w:p>
                  <w:pPr>
                    <w:pStyle w:val="BodyText"/>
                  </w:pPr>
                  <w:r>
                    <w:rPr>
                      <w:color w:val="35567F"/>
                    </w:rPr>
                    <w:t>.5 (50p)</w:t>
                  </w:r>
                </w:p>
              </w:txbxContent>
            </v:textbox>
            <w10:wrap type="none"/>
          </v:shape>
        </w:pict>
      </w:r>
      <w:r>
        <w:rPr>
          <w:color w:val="35567F"/>
          <w:position w:val="14"/>
          <w:u w:val="single" w:color="0563C1"/>
        </w:rPr>
        <w:t>  £100   </w:t>
      </w:r>
      <w:r>
        <w:rPr>
          <w:color w:val="35567F"/>
        </w:rPr>
        <w:t>= 200 ice creams</w:t>
      </w:r>
    </w:p>
    <w:p>
      <w:pPr>
        <w:pStyle w:val="BodyText"/>
        <w:spacing w:before="5"/>
        <w:rPr>
          <w:sz w:val="35"/>
        </w:rPr>
      </w:pPr>
    </w:p>
    <w:p>
      <w:pPr>
        <w:pStyle w:val="BodyText"/>
        <w:spacing w:line="211" w:lineRule="auto"/>
        <w:ind w:left="100" w:right="758"/>
      </w:pPr>
      <w:r>
        <w:rPr/>
        <w:t>If you constructed your graph correctly, this is the break-even point that you should have calculated.</w:t>
      </w:r>
    </w:p>
    <w:p>
      <w:pPr>
        <w:spacing w:after="0" w:line="211" w:lineRule="auto"/>
        <w:sectPr>
          <w:pgSz w:w="11910" w:h="16840"/>
          <w:pgMar w:header="242" w:footer="343" w:top="500" w:bottom="640" w:left="620" w:right="500"/>
        </w:sectPr>
      </w:pPr>
    </w:p>
    <w:p>
      <w:pPr>
        <w:pStyle w:val="BodyText"/>
        <w:spacing w:before="11"/>
        <w:rPr>
          <w:sz w:val="16"/>
        </w:rPr>
      </w:pPr>
    </w:p>
    <w:p>
      <w:pPr>
        <w:pStyle w:val="BodyText"/>
        <w:ind w:left="100"/>
        <w:rPr>
          <w:sz w:val="20"/>
        </w:rPr>
      </w:pPr>
      <w:r>
        <w:rPr>
          <w:sz w:val="20"/>
        </w:rPr>
        <w:pict>
          <v:shape style="width:529.3pt;height:222.3pt;mso-position-horizontal-relative:char;mso-position-vertical-relative:line" type="#_x0000_t202" filled="true" fillcolor="#d8c16e" stroked="false">
            <w10:anchorlock/>
            <v:textbox inset="0,0,0,0">
              <w:txbxContent>
                <w:p>
                  <w:pPr>
                    <w:pStyle w:val="BodyText"/>
                    <w:spacing w:line="211" w:lineRule="auto" w:before="126"/>
                    <w:ind w:left="200" w:right="899"/>
                  </w:pPr>
                  <w:r>
                    <w:rPr/>
                    <w:t>GHK Ltd makes luxury rugs. The following information about the business for 2017 is available:</w:t>
                  </w:r>
                </w:p>
                <w:p>
                  <w:pPr>
                    <w:pStyle w:val="ListParagraph"/>
                    <w:numPr>
                      <w:ilvl w:val="0"/>
                      <w:numId w:val="14"/>
                    </w:numPr>
                    <w:tabs>
                      <w:tab w:pos="559" w:val="left" w:leader="none"/>
                      <w:tab w:pos="560" w:val="left" w:leader="none"/>
                    </w:tabs>
                    <w:spacing w:line="307" w:lineRule="exact" w:before="249" w:after="0"/>
                    <w:ind w:left="560" w:right="0" w:hanging="341"/>
                    <w:jc w:val="left"/>
                    <w:rPr>
                      <w:sz w:val="24"/>
                    </w:rPr>
                  </w:pPr>
                  <w:r>
                    <w:rPr>
                      <w:sz w:val="24"/>
                    </w:rPr>
                    <w:t>Fixed costs – £50</w:t>
                  </w:r>
                  <w:r>
                    <w:rPr>
                      <w:spacing w:val="-8"/>
                      <w:sz w:val="24"/>
                    </w:rPr>
                    <w:t> </w:t>
                  </w:r>
                  <w:r>
                    <w:rPr>
                      <w:sz w:val="24"/>
                    </w:rPr>
                    <w:t>000</w:t>
                  </w:r>
                </w:p>
                <w:p>
                  <w:pPr>
                    <w:pStyle w:val="ListParagraph"/>
                    <w:numPr>
                      <w:ilvl w:val="0"/>
                      <w:numId w:val="14"/>
                    </w:numPr>
                    <w:tabs>
                      <w:tab w:pos="559" w:val="left" w:leader="none"/>
                      <w:tab w:pos="560" w:val="left" w:leader="none"/>
                    </w:tabs>
                    <w:spacing w:line="288" w:lineRule="exact" w:before="0" w:after="0"/>
                    <w:ind w:left="560" w:right="0" w:hanging="341"/>
                    <w:jc w:val="left"/>
                    <w:rPr>
                      <w:sz w:val="24"/>
                    </w:rPr>
                  </w:pPr>
                  <w:r>
                    <w:rPr>
                      <w:sz w:val="24"/>
                    </w:rPr>
                    <w:t>Variable costs per rug –</w:t>
                  </w:r>
                  <w:r>
                    <w:rPr>
                      <w:spacing w:val="-15"/>
                      <w:sz w:val="24"/>
                    </w:rPr>
                    <w:t> </w:t>
                  </w:r>
                  <w:r>
                    <w:rPr>
                      <w:sz w:val="24"/>
                    </w:rPr>
                    <w:t>£260</w:t>
                  </w:r>
                </w:p>
                <w:p>
                  <w:pPr>
                    <w:pStyle w:val="ListParagraph"/>
                    <w:numPr>
                      <w:ilvl w:val="0"/>
                      <w:numId w:val="14"/>
                    </w:numPr>
                    <w:tabs>
                      <w:tab w:pos="559" w:val="left" w:leader="none"/>
                      <w:tab w:pos="560" w:val="left" w:leader="none"/>
                    </w:tabs>
                    <w:spacing w:line="288" w:lineRule="exact" w:before="0" w:after="0"/>
                    <w:ind w:left="560" w:right="0" w:hanging="341"/>
                    <w:jc w:val="left"/>
                    <w:rPr>
                      <w:sz w:val="24"/>
                    </w:rPr>
                  </w:pPr>
                  <w:r>
                    <w:rPr>
                      <w:sz w:val="24"/>
                    </w:rPr>
                    <w:t>Number of rugs sold –</w:t>
                  </w:r>
                  <w:r>
                    <w:rPr>
                      <w:spacing w:val="-7"/>
                      <w:sz w:val="24"/>
                    </w:rPr>
                    <w:t> </w:t>
                  </w:r>
                  <w:r>
                    <w:rPr>
                      <w:sz w:val="24"/>
                    </w:rPr>
                    <w:t>500</w:t>
                  </w:r>
                </w:p>
                <w:p>
                  <w:pPr>
                    <w:pStyle w:val="ListParagraph"/>
                    <w:numPr>
                      <w:ilvl w:val="0"/>
                      <w:numId w:val="14"/>
                    </w:numPr>
                    <w:tabs>
                      <w:tab w:pos="559" w:val="left" w:leader="none"/>
                      <w:tab w:pos="560" w:val="left" w:leader="none"/>
                    </w:tabs>
                    <w:spacing w:line="307" w:lineRule="exact" w:before="0" w:after="0"/>
                    <w:ind w:left="560" w:right="0" w:hanging="341"/>
                    <w:jc w:val="left"/>
                    <w:rPr>
                      <w:sz w:val="24"/>
                    </w:rPr>
                  </w:pPr>
                  <w:r>
                    <w:rPr>
                      <w:sz w:val="24"/>
                    </w:rPr>
                    <w:t>Price per rug –</w:t>
                  </w:r>
                  <w:r>
                    <w:rPr>
                      <w:spacing w:val="-7"/>
                      <w:sz w:val="24"/>
                    </w:rPr>
                    <w:t> </w:t>
                  </w:r>
                  <w:r>
                    <w:rPr>
                      <w:sz w:val="24"/>
                    </w:rPr>
                    <w:t>£350</w:t>
                  </w:r>
                </w:p>
                <w:p>
                  <w:pPr>
                    <w:pStyle w:val="BodyText"/>
                    <w:spacing w:before="2"/>
                    <w:rPr>
                      <w:sz w:val="21"/>
                    </w:rPr>
                  </w:pPr>
                </w:p>
                <w:p>
                  <w:pPr>
                    <w:pStyle w:val="ListParagraph"/>
                    <w:numPr>
                      <w:ilvl w:val="0"/>
                      <w:numId w:val="15"/>
                    </w:numPr>
                    <w:tabs>
                      <w:tab w:pos="560" w:val="left" w:leader="none"/>
                    </w:tabs>
                    <w:spacing w:line="211" w:lineRule="auto" w:before="0" w:after="0"/>
                    <w:ind w:left="560" w:right="175" w:hanging="341"/>
                    <w:jc w:val="left"/>
                    <w:rPr>
                      <w:sz w:val="24"/>
                    </w:rPr>
                  </w:pPr>
                  <w:r>
                    <w:rPr>
                      <w:sz w:val="24"/>
                    </w:rPr>
                    <w:t>Use the contribution formula and the information above to calculate how many rugs the business had to sell to break-even in</w:t>
                  </w:r>
                  <w:r>
                    <w:rPr>
                      <w:spacing w:val="-5"/>
                      <w:sz w:val="24"/>
                    </w:rPr>
                    <w:t> </w:t>
                  </w:r>
                  <w:r>
                    <w:rPr>
                      <w:sz w:val="24"/>
                    </w:rPr>
                    <w:t>2017.</w:t>
                  </w:r>
                </w:p>
                <w:p>
                  <w:pPr>
                    <w:pStyle w:val="ListParagraph"/>
                    <w:numPr>
                      <w:ilvl w:val="0"/>
                      <w:numId w:val="15"/>
                    </w:numPr>
                    <w:tabs>
                      <w:tab w:pos="560" w:val="left" w:leader="none"/>
                    </w:tabs>
                    <w:spacing w:line="240" w:lineRule="auto" w:before="249" w:after="0"/>
                    <w:ind w:left="560" w:right="0" w:hanging="341"/>
                    <w:jc w:val="left"/>
                    <w:rPr>
                      <w:sz w:val="24"/>
                    </w:rPr>
                  </w:pPr>
                  <w:r>
                    <w:rPr>
                      <w:sz w:val="24"/>
                    </w:rPr>
                    <w:t>Comment on the profit or loss made by the business in</w:t>
                  </w:r>
                  <w:r>
                    <w:rPr>
                      <w:spacing w:val="-8"/>
                      <w:sz w:val="24"/>
                    </w:rPr>
                    <w:t> </w:t>
                  </w:r>
                  <w:r>
                    <w:rPr>
                      <w:sz w:val="24"/>
                    </w:rPr>
                    <w:t>2017.</w:t>
                  </w:r>
                </w:p>
                <w:p>
                  <w:pPr>
                    <w:pStyle w:val="ListParagraph"/>
                    <w:numPr>
                      <w:ilvl w:val="0"/>
                      <w:numId w:val="15"/>
                    </w:numPr>
                    <w:tabs>
                      <w:tab w:pos="560" w:val="left" w:leader="none"/>
                    </w:tabs>
                    <w:spacing w:line="240" w:lineRule="auto" w:before="249" w:after="0"/>
                    <w:ind w:left="560" w:right="0" w:hanging="341"/>
                    <w:jc w:val="left"/>
                    <w:rPr>
                      <w:sz w:val="24"/>
                    </w:rPr>
                  </w:pPr>
                  <w:r>
                    <w:rPr>
                      <w:sz w:val="24"/>
                    </w:rPr>
                    <w:t>Suggest how the business could use this information for</w:t>
                  </w:r>
                  <w:r>
                    <w:rPr>
                      <w:spacing w:val="-9"/>
                      <w:sz w:val="24"/>
                    </w:rPr>
                    <w:t> </w:t>
                  </w:r>
                  <w:r>
                    <w:rPr>
                      <w:sz w:val="24"/>
                    </w:rPr>
                    <w:t>2018.</w:t>
                  </w:r>
                </w:p>
              </w:txbxContent>
            </v:textbox>
            <v:fill type="solid"/>
          </v:shape>
        </w:pict>
      </w:r>
      <w:r>
        <w:rPr>
          <w:sz w:val="20"/>
        </w:rPr>
      </w:r>
    </w:p>
    <w:p>
      <w:pPr>
        <w:pStyle w:val="BodyText"/>
        <w:spacing w:before="2"/>
        <w:rPr>
          <w:sz w:val="9"/>
        </w:rPr>
      </w:pPr>
    </w:p>
    <w:p>
      <w:pPr>
        <w:pStyle w:val="BodyText"/>
        <w:spacing w:line="211" w:lineRule="auto" w:before="139"/>
        <w:ind w:left="100" w:right="287"/>
        <w:jc w:val="both"/>
      </w:pPr>
      <w:r>
        <w:rPr/>
        <w:t>Break-even is used by businesses to show the effects of changes in costs and prices. It can be applied to ‘what if’ scenarios to help businesses analyse what would happen to profit, if costs and revenue rises or falls.</w:t>
      </w:r>
    </w:p>
    <w:p>
      <w:pPr>
        <w:pStyle w:val="BodyText"/>
        <w:spacing w:before="248"/>
        <w:ind w:left="100"/>
        <w:jc w:val="both"/>
      </w:pPr>
      <w:r>
        <w:rPr/>
        <w:t>Generally, the following will happen when costs and prices change:</w:t>
      </w:r>
    </w:p>
    <w:p>
      <w:pPr>
        <w:pStyle w:val="ListParagraph"/>
        <w:numPr>
          <w:ilvl w:val="0"/>
          <w:numId w:val="16"/>
        </w:numPr>
        <w:tabs>
          <w:tab w:pos="660" w:val="left" w:leader="none"/>
        </w:tabs>
        <w:spacing w:line="211" w:lineRule="auto" w:before="288" w:after="0"/>
        <w:ind w:left="660" w:right="279" w:hanging="240"/>
        <w:jc w:val="left"/>
        <w:rPr>
          <w:sz w:val="24"/>
        </w:rPr>
      </w:pPr>
      <w:r>
        <w:rPr>
          <w:b/>
          <w:sz w:val="24"/>
        </w:rPr>
        <w:t>A rise in costs </w:t>
      </w:r>
      <w:r>
        <w:rPr>
          <w:sz w:val="24"/>
        </w:rPr>
        <w:t>will lead to the break-even point increasing, as more products will have to be produced or sold, as more revenue is needed to cover the higher costs. A business could also increase revenue by increasing the price, as long as this does not reduce demand for the product, as customers shop elsewhere. On a break-even chart, the total cost line will move upwards. The increase in costs could be due to increased fixed costs, variable costs or</w:t>
      </w:r>
      <w:r>
        <w:rPr>
          <w:spacing w:val="-4"/>
          <w:sz w:val="24"/>
        </w:rPr>
        <w:t> </w:t>
      </w:r>
      <w:r>
        <w:rPr>
          <w:sz w:val="24"/>
        </w:rPr>
        <w:t>both.</w:t>
      </w:r>
    </w:p>
    <w:p>
      <w:pPr>
        <w:pStyle w:val="BodyText"/>
        <w:spacing w:before="2"/>
        <w:rPr>
          <w:sz w:val="21"/>
        </w:rPr>
      </w:pPr>
    </w:p>
    <w:p>
      <w:pPr>
        <w:pStyle w:val="ListParagraph"/>
        <w:numPr>
          <w:ilvl w:val="0"/>
          <w:numId w:val="16"/>
        </w:numPr>
        <w:tabs>
          <w:tab w:pos="660" w:val="left" w:leader="none"/>
        </w:tabs>
        <w:spacing w:line="211" w:lineRule="auto" w:before="0" w:after="0"/>
        <w:ind w:left="660" w:right="249" w:hanging="240"/>
        <w:jc w:val="left"/>
        <w:rPr>
          <w:sz w:val="24"/>
        </w:rPr>
      </w:pPr>
      <w:r>
        <w:rPr>
          <w:b/>
          <w:sz w:val="24"/>
        </w:rPr>
        <w:t>A fall in costs </w:t>
      </w:r>
      <w:r>
        <w:rPr>
          <w:sz w:val="24"/>
        </w:rPr>
        <w:t>will lead to the break-even point decreasing, as fewer products will have to be produced or sold to reach break-even. On a break-even chart, the total revenue will cross the total cost line sooner, as the total cost line will move downwards. Once again, the decrease in costs could be due to increased fixed costs, variable costs or</w:t>
      </w:r>
      <w:r>
        <w:rPr>
          <w:spacing w:val="-26"/>
          <w:sz w:val="24"/>
        </w:rPr>
        <w:t> </w:t>
      </w:r>
      <w:r>
        <w:rPr>
          <w:sz w:val="24"/>
        </w:rPr>
        <w:t>both.</w:t>
      </w:r>
    </w:p>
    <w:p>
      <w:pPr>
        <w:pStyle w:val="ListParagraph"/>
        <w:numPr>
          <w:ilvl w:val="0"/>
          <w:numId w:val="16"/>
        </w:numPr>
        <w:tabs>
          <w:tab w:pos="660" w:val="left" w:leader="none"/>
        </w:tabs>
        <w:spacing w:line="211" w:lineRule="auto" w:before="288" w:after="0"/>
        <w:ind w:left="660" w:right="284" w:hanging="240"/>
        <w:jc w:val="left"/>
        <w:rPr>
          <w:sz w:val="24"/>
        </w:rPr>
      </w:pPr>
      <w:r>
        <w:rPr>
          <w:b/>
          <w:sz w:val="24"/>
        </w:rPr>
        <w:t>A rise in prices </w:t>
      </w:r>
      <w:r>
        <w:rPr>
          <w:sz w:val="24"/>
        </w:rPr>
        <w:t>will lead to the break-even point decreasing, as fewer products will have to be produced or sold to reach break-even. This will result in increased revenue if the business sells the same quantity of products. On a break-even chart, the revenue line becomes steeper and will cross the total cost line</w:t>
      </w:r>
      <w:r>
        <w:rPr>
          <w:spacing w:val="-29"/>
          <w:sz w:val="24"/>
        </w:rPr>
        <w:t> </w:t>
      </w:r>
      <w:r>
        <w:rPr>
          <w:sz w:val="24"/>
        </w:rPr>
        <w:t>sooner.</w:t>
      </w:r>
    </w:p>
    <w:p>
      <w:pPr>
        <w:pStyle w:val="BodyText"/>
        <w:spacing w:before="2"/>
        <w:rPr>
          <w:sz w:val="21"/>
        </w:rPr>
      </w:pPr>
    </w:p>
    <w:p>
      <w:pPr>
        <w:pStyle w:val="ListParagraph"/>
        <w:numPr>
          <w:ilvl w:val="0"/>
          <w:numId w:val="16"/>
        </w:numPr>
        <w:tabs>
          <w:tab w:pos="660" w:val="left" w:leader="none"/>
        </w:tabs>
        <w:spacing w:line="211" w:lineRule="auto" w:before="0" w:after="0"/>
        <w:ind w:left="660" w:right="335" w:hanging="240"/>
        <w:jc w:val="both"/>
        <w:rPr>
          <w:sz w:val="24"/>
        </w:rPr>
      </w:pPr>
      <w:r>
        <w:rPr>
          <w:b/>
          <w:sz w:val="24"/>
        </w:rPr>
        <w:t>A fall in prices </w:t>
      </w:r>
      <w:r>
        <w:rPr>
          <w:sz w:val="24"/>
        </w:rPr>
        <w:t>will lead to the break-even point increasing, as more products will have to be produced or sold to reach break-even. More products will have to be sold to keep the break-even point the same. On a break-even chart, the revenue line is more gradual and will take longer to cross the total cost</w:t>
      </w:r>
      <w:r>
        <w:rPr>
          <w:spacing w:val="-20"/>
          <w:sz w:val="24"/>
        </w:rPr>
        <w:t> </w:t>
      </w:r>
      <w:r>
        <w:rPr>
          <w:sz w:val="24"/>
        </w:rPr>
        <w:t>line.</w:t>
      </w:r>
    </w:p>
    <w:p>
      <w:pPr>
        <w:spacing w:after="0" w:line="211" w:lineRule="auto"/>
        <w:jc w:val="both"/>
        <w:rPr>
          <w:sz w:val="24"/>
        </w:rPr>
        <w:sectPr>
          <w:pgSz w:w="11910" w:h="16840"/>
          <w:pgMar w:header="242" w:footer="343" w:top="500" w:bottom="700" w:left="620" w:right="500"/>
        </w:sectPr>
      </w:pPr>
    </w:p>
    <w:p>
      <w:pPr>
        <w:pStyle w:val="BodyText"/>
        <w:spacing w:before="8"/>
        <w:rPr>
          <w:sz w:val="15"/>
        </w:rPr>
      </w:pPr>
    </w:p>
    <w:p>
      <w:pPr>
        <w:pStyle w:val="BodyText"/>
        <w:spacing w:before="100"/>
        <w:ind w:left="300"/>
      </w:pPr>
      <w:r>
        <w:rPr/>
        <w:pict>
          <v:shape style="position:absolute;margin-left:36pt;margin-top:.644264pt;width:529.3pt;height:323.1pt;mso-position-horizontal-relative:page;mso-position-vertical-relative:paragraph;z-index:-101536" coordorigin="720,13" coordsize="10586,6462" path="m11306,13l720,13,720,301,720,589,720,6474,11306,6474,11306,301,11306,13e" filled="true" fillcolor="#d8c16e" stroked="false">
            <v:path arrowok="t"/>
            <v:fill type="solid"/>
            <w10:wrap type="none"/>
          </v:shape>
        </w:pict>
      </w:r>
      <w:r>
        <w:rPr/>
        <w:t>Using the following information on GHK rugs in 2017 to answer the questions below:</w:t>
      </w:r>
    </w:p>
    <w:p>
      <w:pPr>
        <w:pStyle w:val="ListParagraph"/>
        <w:numPr>
          <w:ilvl w:val="0"/>
          <w:numId w:val="17"/>
        </w:numPr>
        <w:tabs>
          <w:tab w:pos="659" w:val="left" w:leader="none"/>
          <w:tab w:pos="660" w:val="left" w:leader="none"/>
        </w:tabs>
        <w:spacing w:line="307" w:lineRule="exact" w:before="249" w:after="0"/>
        <w:ind w:left="660" w:right="0" w:hanging="341"/>
        <w:jc w:val="left"/>
        <w:rPr>
          <w:sz w:val="24"/>
        </w:rPr>
      </w:pPr>
      <w:r>
        <w:rPr>
          <w:sz w:val="24"/>
        </w:rPr>
        <w:t>Fixed costs last year – £50</w:t>
      </w:r>
      <w:r>
        <w:rPr>
          <w:spacing w:val="-8"/>
          <w:sz w:val="24"/>
        </w:rPr>
        <w:t> </w:t>
      </w:r>
      <w:r>
        <w:rPr>
          <w:sz w:val="24"/>
        </w:rPr>
        <w:t>000</w:t>
      </w:r>
    </w:p>
    <w:p>
      <w:pPr>
        <w:pStyle w:val="ListParagraph"/>
        <w:numPr>
          <w:ilvl w:val="0"/>
          <w:numId w:val="17"/>
        </w:numPr>
        <w:tabs>
          <w:tab w:pos="659" w:val="left" w:leader="none"/>
          <w:tab w:pos="660" w:val="left" w:leader="none"/>
        </w:tabs>
        <w:spacing w:line="288" w:lineRule="exact" w:before="0" w:after="0"/>
        <w:ind w:left="660" w:right="0" w:hanging="341"/>
        <w:jc w:val="left"/>
        <w:rPr>
          <w:sz w:val="24"/>
        </w:rPr>
      </w:pPr>
      <w:r>
        <w:rPr>
          <w:sz w:val="24"/>
        </w:rPr>
        <w:t>Variable costs per rug –</w:t>
      </w:r>
      <w:r>
        <w:rPr>
          <w:spacing w:val="-15"/>
          <w:sz w:val="24"/>
        </w:rPr>
        <w:t> </w:t>
      </w:r>
      <w:r>
        <w:rPr>
          <w:sz w:val="24"/>
        </w:rPr>
        <w:t>£260</w:t>
      </w:r>
    </w:p>
    <w:p>
      <w:pPr>
        <w:pStyle w:val="ListParagraph"/>
        <w:numPr>
          <w:ilvl w:val="0"/>
          <w:numId w:val="17"/>
        </w:numPr>
        <w:tabs>
          <w:tab w:pos="659" w:val="left" w:leader="none"/>
          <w:tab w:pos="660" w:val="left" w:leader="none"/>
        </w:tabs>
        <w:spacing w:line="288" w:lineRule="exact" w:before="0" w:after="0"/>
        <w:ind w:left="660" w:right="0" w:hanging="341"/>
        <w:jc w:val="left"/>
        <w:rPr>
          <w:sz w:val="24"/>
        </w:rPr>
      </w:pPr>
      <w:r>
        <w:rPr>
          <w:sz w:val="24"/>
        </w:rPr>
        <w:t>Number of rugs sold –</w:t>
      </w:r>
      <w:r>
        <w:rPr>
          <w:spacing w:val="-7"/>
          <w:sz w:val="24"/>
        </w:rPr>
        <w:t> </w:t>
      </w:r>
      <w:r>
        <w:rPr>
          <w:sz w:val="24"/>
        </w:rPr>
        <w:t>500</w:t>
      </w:r>
    </w:p>
    <w:p>
      <w:pPr>
        <w:pStyle w:val="ListParagraph"/>
        <w:numPr>
          <w:ilvl w:val="0"/>
          <w:numId w:val="17"/>
        </w:numPr>
        <w:tabs>
          <w:tab w:pos="659" w:val="left" w:leader="none"/>
          <w:tab w:pos="660" w:val="left" w:leader="none"/>
        </w:tabs>
        <w:spacing w:line="307" w:lineRule="exact" w:before="0" w:after="0"/>
        <w:ind w:left="660" w:right="0" w:hanging="341"/>
        <w:jc w:val="left"/>
        <w:rPr>
          <w:sz w:val="24"/>
        </w:rPr>
      </w:pPr>
      <w:r>
        <w:rPr>
          <w:sz w:val="24"/>
        </w:rPr>
        <w:t>Price per rug –</w:t>
      </w:r>
      <w:r>
        <w:rPr>
          <w:spacing w:val="-7"/>
          <w:sz w:val="24"/>
        </w:rPr>
        <w:t> </w:t>
      </w:r>
      <w:r>
        <w:rPr>
          <w:sz w:val="24"/>
        </w:rPr>
        <w:t>£350</w:t>
      </w:r>
    </w:p>
    <w:p>
      <w:pPr>
        <w:pStyle w:val="ListParagraph"/>
        <w:numPr>
          <w:ilvl w:val="0"/>
          <w:numId w:val="18"/>
        </w:numPr>
        <w:tabs>
          <w:tab w:pos="660" w:val="left" w:leader="none"/>
        </w:tabs>
        <w:spacing w:line="240" w:lineRule="auto" w:before="249" w:after="0"/>
        <w:ind w:left="660" w:right="0" w:hanging="341"/>
        <w:jc w:val="left"/>
        <w:rPr>
          <w:sz w:val="24"/>
        </w:rPr>
      </w:pPr>
      <w:r>
        <w:rPr>
          <w:sz w:val="24"/>
        </w:rPr>
        <w:t>How could the business lower its fixed</w:t>
      </w:r>
      <w:r>
        <w:rPr>
          <w:spacing w:val="-12"/>
          <w:sz w:val="24"/>
        </w:rPr>
        <w:t> </w:t>
      </w:r>
      <w:r>
        <w:rPr>
          <w:sz w:val="24"/>
        </w:rPr>
        <w:t>costs?</w:t>
      </w:r>
    </w:p>
    <w:p>
      <w:pPr>
        <w:pStyle w:val="ListParagraph"/>
        <w:numPr>
          <w:ilvl w:val="0"/>
          <w:numId w:val="18"/>
        </w:numPr>
        <w:tabs>
          <w:tab w:pos="660" w:val="left" w:leader="none"/>
        </w:tabs>
        <w:spacing w:line="240" w:lineRule="auto" w:before="249" w:after="0"/>
        <w:ind w:left="660" w:right="0" w:hanging="341"/>
        <w:jc w:val="left"/>
        <w:rPr>
          <w:sz w:val="24"/>
        </w:rPr>
      </w:pPr>
      <w:r>
        <w:rPr>
          <w:sz w:val="24"/>
        </w:rPr>
        <w:t>How could they lower its variable</w:t>
      </w:r>
      <w:r>
        <w:rPr>
          <w:spacing w:val="-13"/>
          <w:sz w:val="24"/>
        </w:rPr>
        <w:t> </w:t>
      </w:r>
      <w:r>
        <w:rPr>
          <w:sz w:val="24"/>
        </w:rPr>
        <w:t>costs?</w:t>
      </w:r>
    </w:p>
    <w:p>
      <w:pPr>
        <w:pStyle w:val="ListParagraph"/>
        <w:numPr>
          <w:ilvl w:val="0"/>
          <w:numId w:val="18"/>
        </w:numPr>
        <w:tabs>
          <w:tab w:pos="660" w:val="left" w:leader="none"/>
        </w:tabs>
        <w:spacing w:line="307" w:lineRule="exact" w:before="249" w:after="0"/>
        <w:ind w:left="660" w:right="0" w:hanging="341"/>
        <w:jc w:val="left"/>
        <w:rPr>
          <w:sz w:val="24"/>
        </w:rPr>
      </w:pPr>
      <w:r>
        <w:rPr>
          <w:sz w:val="24"/>
        </w:rPr>
        <w:t>What would happen to the break-even point if they managed to lower the fixed costs</w:t>
      </w:r>
      <w:r>
        <w:rPr>
          <w:spacing w:val="-22"/>
          <w:sz w:val="24"/>
        </w:rPr>
        <w:t> </w:t>
      </w:r>
      <w:r>
        <w:rPr>
          <w:sz w:val="24"/>
        </w:rPr>
        <w:t>to</w:t>
      </w:r>
    </w:p>
    <w:p>
      <w:pPr>
        <w:pStyle w:val="BodyText"/>
        <w:spacing w:line="307" w:lineRule="exact"/>
        <w:ind w:left="660"/>
      </w:pPr>
      <w:r>
        <w:rPr/>
        <w:t>£45 000?</w:t>
      </w:r>
    </w:p>
    <w:p>
      <w:pPr>
        <w:pStyle w:val="BodyText"/>
        <w:spacing w:before="2"/>
        <w:rPr>
          <w:sz w:val="21"/>
        </w:rPr>
      </w:pPr>
    </w:p>
    <w:p>
      <w:pPr>
        <w:pStyle w:val="ListParagraph"/>
        <w:numPr>
          <w:ilvl w:val="0"/>
          <w:numId w:val="18"/>
        </w:numPr>
        <w:tabs>
          <w:tab w:pos="660" w:val="left" w:leader="none"/>
        </w:tabs>
        <w:spacing w:line="211" w:lineRule="auto" w:before="0" w:after="0"/>
        <w:ind w:left="660" w:right="556" w:hanging="341"/>
        <w:jc w:val="left"/>
        <w:rPr>
          <w:sz w:val="24"/>
        </w:rPr>
      </w:pPr>
      <w:r>
        <w:rPr>
          <w:sz w:val="24"/>
        </w:rPr>
        <w:t>What would happen to break-even if the business also increased the price to £375 and sales remained at</w:t>
      </w:r>
      <w:r>
        <w:rPr>
          <w:spacing w:val="-14"/>
          <w:sz w:val="24"/>
        </w:rPr>
        <w:t> </w:t>
      </w:r>
      <w:r>
        <w:rPr>
          <w:sz w:val="24"/>
        </w:rPr>
        <w:t>500?</w:t>
      </w:r>
    </w:p>
    <w:p>
      <w:pPr>
        <w:pStyle w:val="ListParagraph"/>
        <w:numPr>
          <w:ilvl w:val="0"/>
          <w:numId w:val="18"/>
        </w:numPr>
        <w:tabs>
          <w:tab w:pos="660" w:val="left" w:leader="none"/>
        </w:tabs>
        <w:spacing w:line="240" w:lineRule="auto" w:before="248" w:after="0"/>
        <w:ind w:left="660" w:right="0" w:hanging="341"/>
        <w:jc w:val="left"/>
        <w:rPr>
          <w:sz w:val="24"/>
        </w:rPr>
      </w:pPr>
      <w:r>
        <w:rPr>
          <w:sz w:val="24"/>
        </w:rPr>
        <w:t>Why might increasing the price reduce the number of rugs</w:t>
      </w:r>
      <w:r>
        <w:rPr>
          <w:spacing w:val="-24"/>
          <w:sz w:val="24"/>
        </w:rPr>
        <w:t> </w:t>
      </w:r>
      <w:r>
        <w:rPr>
          <w:sz w:val="24"/>
        </w:rPr>
        <w:t>sold?</w:t>
      </w:r>
    </w:p>
    <w:p>
      <w:pPr>
        <w:pStyle w:val="ListParagraph"/>
        <w:numPr>
          <w:ilvl w:val="0"/>
          <w:numId w:val="18"/>
        </w:numPr>
        <w:tabs>
          <w:tab w:pos="660" w:val="left" w:leader="none"/>
        </w:tabs>
        <w:spacing w:line="211" w:lineRule="auto" w:before="287" w:after="0"/>
        <w:ind w:left="660" w:right="471" w:hanging="341"/>
        <w:jc w:val="left"/>
        <w:rPr>
          <w:sz w:val="24"/>
        </w:rPr>
      </w:pPr>
      <w:r>
        <w:rPr>
          <w:sz w:val="24"/>
        </w:rPr>
        <w:t>Calculate the new break-even point if the changes in question 3 and 4 were carried out, but sales dropped to 400</w:t>
      </w:r>
      <w:r>
        <w:rPr>
          <w:spacing w:val="-10"/>
          <w:sz w:val="24"/>
        </w:rPr>
        <w:t> </w:t>
      </w:r>
      <w:r>
        <w:rPr>
          <w:sz w:val="24"/>
        </w:rPr>
        <w:t>rugs.</w:t>
      </w:r>
    </w:p>
    <w:p>
      <w:pPr>
        <w:pStyle w:val="BodyText"/>
        <w:rPr>
          <w:sz w:val="20"/>
        </w:rPr>
      </w:pPr>
    </w:p>
    <w:p>
      <w:pPr>
        <w:pStyle w:val="BodyText"/>
        <w:rPr>
          <w:sz w:val="20"/>
        </w:rPr>
      </w:pPr>
    </w:p>
    <w:p>
      <w:pPr>
        <w:pStyle w:val="BodyText"/>
        <w:spacing w:before="1" w:after="1"/>
        <w:rPr>
          <w:sz w:val="14"/>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815"/>
        <w:gridCol w:w="3753"/>
        <w:gridCol w:w="3895"/>
      </w:tblGrid>
      <w:tr>
        <w:trPr>
          <w:trHeight w:val="1120" w:hRule="atLeast"/>
        </w:trPr>
        <w:tc>
          <w:tcPr>
            <w:tcW w:w="10463" w:type="dxa"/>
            <w:gridSpan w:val="3"/>
            <w:tcBorders>
              <w:top w:val="nil"/>
              <w:left w:val="nil"/>
              <w:bottom w:val="nil"/>
              <w:right w:val="nil"/>
            </w:tcBorders>
            <w:shd w:val="clear" w:color="auto" w:fill="D8C16E"/>
          </w:tcPr>
          <w:p>
            <w:pPr>
              <w:pStyle w:val="TableParagraph"/>
              <w:spacing w:line="211" w:lineRule="auto" w:before="126"/>
              <w:ind w:left="135" w:right="436"/>
              <w:rPr>
                <w:sz w:val="24"/>
              </w:rPr>
            </w:pPr>
            <w:r>
              <w:rPr>
                <w:sz w:val="24"/>
              </w:rPr>
              <w:t>Complete the table below to suggest what you expect to happen to the break-even point and to the profit, if the following events took place:</w:t>
            </w:r>
          </w:p>
        </w:tc>
      </w:tr>
      <w:tr>
        <w:trPr>
          <w:trHeight w:val="700" w:hRule="atLeast"/>
        </w:trPr>
        <w:tc>
          <w:tcPr>
            <w:tcW w:w="2815" w:type="dxa"/>
            <w:tcBorders>
              <w:top w:val="nil"/>
              <w:bottom w:val="single" w:sz="8" w:space="0" w:color="C7A630"/>
              <w:right w:val="single" w:sz="8" w:space="0" w:color="F4EDD6"/>
            </w:tcBorders>
          </w:tcPr>
          <w:p>
            <w:pPr>
              <w:pStyle w:val="TableParagraph"/>
              <w:spacing w:before="162"/>
              <w:ind w:left="986" w:right="1039"/>
              <w:jc w:val="center"/>
              <w:rPr>
                <w:b/>
                <w:sz w:val="24"/>
              </w:rPr>
            </w:pPr>
            <w:r>
              <w:rPr>
                <w:b/>
                <w:sz w:val="24"/>
              </w:rPr>
              <w:t>Event</w:t>
            </w:r>
          </w:p>
        </w:tc>
        <w:tc>
          <w:tcPr>
            <w:tcW w:w="3753" w:type="dxa"/>
            <w:tcBorders>
              <w:top w:val="nil"/>
              <w:left w:val="single" w:sz="8" w:space="0" w:color="F4EDD6"/>
              <w:bottom w:val="single" w:sz="8" w:space="0" w:color="C7A630"/>
              <w:right w:val="single" w:sz="8" w:space="0" w:color="F4EDD6"/>
            </w:tcBorders>
          </w:tcPr>
          <w:p>
            <w:pPr>
              <w:pStyle w:val="TableParagraph"/>
              <w:spacing w:before="162"/>
              <w:ind w:left="836"/>
              <w:rPr>
                <w:b/>
                <w:sz w:val="24"/>
              </w:rPr>
            </w:pPr>
            <w:r>
              <w:rPr>
                <w:b/>
                <w:sz w:val="24"/>
              </w:rPr>
              <w:t>Break-even point</w:t>
            </w:r>
          </w:p>
        </w:tc>
        <w:tc>
          <w:tcPr>
            <w:tcW w:w="3895" w:type="dxa"/>
            <w:tcBorders>
              <w:top w:val="nil"/>
              <w:left w:val="single" w:sz="8" w:space="0" w:color="F4EDD6"/>
              <w:bottom w:val="single" w:sz="8" w:space="0" w:color="C7A630"/>
            </w:tcBorders>
          </w:tcPr>
          <w:p>
            <w:pPr>
              <w:pStyle w:val="TableParagraph"/>
              <w:spacing w:before="162"/>
              <w:ind w:left="1578" w:right="1523"/>
              <w:jc w:val="center"/>
              <w:rPr>
                <w:b/>
                <w:sz w:val="24"/>
              </w:rPr>
            </w:pPr>
            <w:r>
              <w:rPr>
                <w:b/>
                <w:sz w:val="24"/>
              </w:rPr>
              <w:t>Profit</w:t>
            </w:r>
          </w:p>
        </w:tc>
      </w:tr>
      <w:tr>
        <w:trPr>
          <w:trHeight w:val="1180" w:hRule="atLeast"/>
        </w:trPr>
        <w:tc>
          <w:tcPr>
            <w:tcW w:w="2815" w:type="dxa"/>
            <w:tcBorders>
              <w:top w:val="single" w:sz="8" w:space="0" w:color="C7A630"/>
              <w:bottom w:val="single" w:sz="8" w:space="0" w:color="C7A630"/>
              <w:right w:val="single" w:sz="8" w:space="0" w:color="F4EDD6"/>
            </w:tcBorders>
          </w:tcPr>
          <w:p>
            <w:pPr>
              <w:pStyle w:val="TableParagraph"/>
              <w:spacing w:before="285"/>
              <w:ind w:left="603"/>
              <w:rPr>
                <w:b/>
                <w:sz w:val="24"/>
              </w:rPr>
            </w:pPr>
            <w:r>
              <w:rPr>
                <w:b/>
                <w:sz w:val="24"/>
              </w:rPr>
              <w:t>Price goes up</w:t>
            </w:r>
          </w:p>
        </w:tc>
        <w:tc>
          <w:tcPr>
            <w:tcW w:w="375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89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180" w:hRule="atLeast"/>
        </w:trPr>
        <w:tc>
          <w:tcPr>
            <w:tcW w:w="2815" w:type="dxa"/>
            <w:tcBorders>
              <w:top w:val="single" w:sz="8" w:space="0" w:color="C7A630"/>
              <w:bottom w:val="single" w:sz="8" w:space="0" w:color="C7A630"/>
              <w:right w:val="single" w:sz="8" w:space="0" w:color="F4EDD6"/>
            </w:tcBorders>
          </w:tcPr>
          <w:p>
            <w:pPr>
              <w:pStyle w:val="TableParagraph"/>
              <w:spacing w:before="285"/>
              <w:ind w:left="333"/>
              <w:rPr>
                <w:b/>
                <w:sz w:val="24"/>
              </w:rPr>
            </w:pPr>
            <w:r>
              <w:rPr>
                <w:b/>
                <w:sz w:val="24"/>
              </w:rPr>
              <w:t>Variable costs fall</w:t>
            </w:r>
          </w:p>
        </w:tc>
        <w:tc>
          <w:tcPr>
            <w:tcW w:w="375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89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180" w:hRule="atLeast"/>
        </w:trPr>
        <w:tc>
          <w:tcPr>
            <w:tcW w:w="2815" w:type="dxa"/>
            <w:tcBorders>
              <w:top w:val="single" w:sz="8" w:space="0" w:color="C7A630"/>
              <w:bottom w:val="nil"/>
              <w:right w:val="single" w:sz="8" w:space="0" w:color="F4EDD6"/>
            </w:tcBorders>
          </w:tcPr>
          <w:p>
            <w:pPr>
              <w:pStyle w:val="TableParagraph"/>
              <w:spacing w:before="285"/>
              <w:ind w:left="422"/>
              <w:rPr>
                <w:b/>
                <w:sz w:val="24"/>
              </w:rPr>
            </w:pPr>
            <w:r>
              <w:rPr>
                <w:b/>
                <w:sz w:val="24"/>
              </w:rPr>
              <w:t>Fixed costs rises</w:t>
            </w:r>
          </w:p>
        </w:tc>
        <w:tc>
          <w:tcPr>
            <w:tcW w:w="3753"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3895" w:type="dxa"/>
            <w:tcBorders>
              <w:top w:val="single" w:sz="8" w:space="0" w:color="C7A630"/>
              <w:left w:val="single" w:sz="8" w:space="0" w:color="F4EDD6"/>
              <w:bottom w:val="nil"/>
            </w:tcBorders>
          </w:tcPr>
          <w:p>
            <w:pPr>
              <w:pStyle w:val="TableParagraph"/>
              <w:rPr>
                <w:rFonts w:ascii="Times New Roman"/>
                <w:sz w:val="22"/>
              </w:rPr>
            </w:pPr>
          </w:p>
        </w:tc>
      </w:tr>
    </w:tbl>
    <w:p>
      <w:pPr>
        <w:pStyle w:val="BodyText"/>
        <w:rPr>
          <w:sz w:val="20"/>
        </w:rPr>
      </w:pPr>
    </w:p>
    <w:p>
      <w:pPr>
        <w:pStyle w:val="BodyText"/>
        <w:spacing w:before="4"/>
        <w:rPr>
          <w:sz w:val="15"/>
        </w:rPr>
      </w:pPr>
      <w:r>
        <w:rPr/>
        <w:pict>
          <v:shape style="position:absolute;margin-left:36pt;margin-top:11.649936pt;width:529.3pt;height:85.7pt;mso-position-horizontal-relative:page;mso-position-vertical-relative:paragraph;z-index:1768;mso-wrap-distance-left:0;mso-wrap-distance-right:0" type="#_x0000_t202" filled="true" fillcolor="#d8c16e" stroked="false">
            <v:textbox inset="0,0,0,0">
              <w:txbxContent>
                <w:p>
                  <w:pPr>
                    <w:pStyle w:val="BodyText"/>
                    <w:spacing w:line="211" w:lineRule="auto" w:before="126"/>
                    <w:ind w:left="200"/>
                  </w:pPr>
                  <w:r>
                    <w:rPr/>
                    <w:t>Complete the questions in the Calculating Contribution and Break-even resource for Quantitative skills for GCSE.</w:t>
                  </w:r>
                </w:p>
                <w:p>
                  <w:pPr>
                    <w:pStyle w:val="BodyText"/>
                    <w:spacing w:line="211" w:lineRule="auto" w:before="288"/>
                    <w:ind w:left="200" w:right="727"/>
                  </w:pPr>
                  <w:hyperlink r:id="rId33">
                    <w:r>
                      <w:rPr>
                        <w:color w:val="0563C1"/>
                        <w:u w:val="single" w:color="0563C1"/>
                      </w:rPr>
                      <w:t>http://resource.download.wjec.co.uk.s3.amazonaws.com/vtc/2016-17/16-17_1-25/eng/</w:t>
                    </w:r>
                  </w:hyperlink>
                  <w:r>
                    <w:rPr>
                      <w:color w:val="0563C1"/>
                    </w:rPr>
                    <w:t> </w:t>
                  </w:r>
                  <w:hyperlink r:id="rId33">
                    <w:r>
                      <w:rPr>
                        <w:color w:val="0563C1"/>
                        <w:u w:val="single" w:color="0563C1"/>
                      </w:rPr>
                      <w:t>unit1/calculating_contribution_and_breakeven.pdf</w:t>
                    </w:r>
                  </w:hyperlink>
                </w:p>
              </w:txbxContent>
            </v:textbox>
            <v:fill type="solid"/>
            <w10:wrap type="topAndBottom"/>
          </v:shape>
        </w:pict>
      </w:r>
    </w:p>
    <w:p>
      <w:pPr>
        <w:spacing w:after="0"/>
        <w:rPr>
          <w:sz w:val="15"/>
        </w:rPr>
        <w:sectPr>
          <w:pgSz w:w="11910" w:h="16840"/>
          <w:pgMar w:header="242" w:footer="343" w:top="500" w:bottom="700" w:left="620" w:right="420"/>
        </w:sectPr>
      </w:pPr>
    </w:p>
    <w:p>
      <w:pPr>
        <w:pStyle w:val="BodyText"/>
        <w:spacing w:before="8"/>
        <w:rPr>
          <w:sz w:val="15"/>
        </w:rPr>
      </w:pPr>
    </w:p>
    <w:p>
      <w:pPr>
        <w:pStyle w:val="BodyText"/>
        <w:spacing w:line="211" w:lineRule="auto" w:before="139"/>
        <w:ind w:left="300" w:right="1157"/>
      </w:pPr>
      <w:r>
        <w:rPr/>
        <w:pict>
          <v:group style="position:absolute;margin-left:36pt;margin-top:.633286pt;width:529.3pt;height:639.9pt;mso-position-horizontal-relative:page;mso-position-vertical-relative:paragraph;z-index:-101512" coordorigin="720,13" coordsize="10586,12798">
            <v:shape style="position:absolute;left:720;top:12;width:10586;height:12798" coordorigin="720,13" coordsize="10586,12798" path="m11306,13l720,13,720,589,720,877,720,12810,11306,12810,11306,589,11306,13e" filled="true" fillcolor="#d8c16e" stroked="false">
              <v:path arrowok="t"/>
              <v:fill type="solid"/>
            </v:shape>
            <v:shape style="position:absolute;left:1343;top:2112;width:9219;height:7640" type="#_x0000_t75" stroked="false">
              <v:imagedata r:id="rId34" o:title=""/>
            </v:shape>
            <w10:wrap type="none"/>
          </v:group>
        </w:pict>
      </w:r>
      <w:r>
        <w:rPr/>
        <w:t>Ali has set up a juice bar in a busy town centre location. He uses fresh fruit, which is processed to create a healthy drink.</w:t>
      </w:r>
    </w:p>
    <w:p>
      <w:pPr>
        <w:pStyle w:val="BodyText"/>
        <w:spacing w:line="211" w:lineRule="auto" w:before="288"/>
        <w:ind w:left="300" w:right="576"/>
        <w:jc w:val="both"/>
      </w:pPr>
      <w:r>
        <w:rPr/>
        <w:t>Ali wants to find out how many drinks he will need to sell in order to make a profit. To do this, he has drawn up a break-even chart showing weekly costs and revenue. This break- even chart is shown below.</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6"/>
        <w:rPr>
          <w:sz w:val="34"/>
        </w:rPr>
      </w:pPr>
    </w:p>
    <w:p>
      <w:pPr>
        <w:pStyle w:val="ListParagraph"/>
        <w:numPr>
          <w:ilvl w:val="0"/>
          <w:numId w:val="19"/>
        </w:numPr>
        <w:tabs>
          <w:tab w:pos="660" w:val="left" w:leader="none"/>
        </w:tabs>
        <w:spacing w:line="240" w:lineRule="auto" w:before="0" w:after="0"/>
        <w:ind w:left="660" w:right="0" w:hanging="341"/>
        <w:jc w:val="both"/>
        <w:rPr>
          <w:sz w:val="24"/>
        </w:rPr>
      </w:pPr>
      <w:r>
        <w:rPr>
          <w:sz w:val="24"/>
        </w:rPr>
        <w:t>The drinks sell for £1 per glass. Draw and label the total revenue line for Ali’s</w:t>
      </w:r>
      <w:r>
        <w:rPr>
          <w:spacing w:val="-22"/>
          <w:sz w:val="24"/>
        </w:rPr>
        <w:t> </w:t>
      </w:r>
      <w:r>
        <w:rPr>
          <w:sz w:val="24"/>
        </w:rPr>
        <w:t>business.</w:t>
      </w:r>
    </w:p>
    <w:p>
      <w:pPr>
        <w:pStyle w:val="ListParagraph"/>
        <w:numPr>
          <w:ilvl w:val="0"/>
          <w:numId w:val="19"/>
        </w:numPr>
        <w:tabs>
          <w:tab w:pos="660" w:val="left" w:leader="none"/>
        </w:tabs>
        <w:spacing w:line="240" w:lineRule="auto" w:before="249" w:after="0"/>
        <w:ind w:left="660" w:right="0" w:hanging="341"/>
        <w:jc w:val="both"/>
        <w:rPr>
          <w:sz w:val="24"/>
        </w:rPr>
      </w:pPr>
      <w:r>
        <w:rPr>
          <w:sz w:val="24"/>
        </w:rPr>
        <w:t>How many glasses of juice will Ali have to sell each week to</w:t>
      </w:r>
      <w:r>
        <w:rPr>
          <w:spacing w:val="-12"/>
          <w:sz w:val="24"/>
        </w:rPr>
        <w:t> </w:t>
      </w:r>
      <w:r>
        <w:rPr>
          <w:sz w:val="24"/>
        </w:rPr>
        <w:t>break-even?</w:t>
      </w:r>
    </w:p>
    <w:p>
      <w:pPr>
        <w:pStyle w:val="ListParagraph"/>
        <w:numPr>
          <w:ilvl w:val="0"/>
          <w:numId w:val="19"/>
        </w:numPr>
        <w:tabs>
          <w:tab w:pos="660" w:val="left" w:leader="none"/>
        </w:tabs>
        <w:spacing w:line="240" w:lineRule="auto" w:before="249" w:after="0"/>
        <w:ind w:left="660" w:right="0" w:hanging="341"/>
        <w:jc w:val="both"/>
        <w:rPr>
          <w:sz w:val="24"/>
        </w:rPr>
      </w:pPr>
      <w:r>
        <w:rPr>
          <w:sz w:val="24"/>
        </w:rPr>
        <w:t>How much profit (or loss) will be made each week, if 1200 juices are</w:t>
      </w:r>
      <w:r>
        <w:rPr>
          <w:spacing w:val="-19"/>
          <w:sz w:val="24"/>
        </w:rPr>
        <w:t> </w:t>
      </w:r>
      <w:r>
        <w:rPr>
          <w:sz w:val="24"/>
        </w:rPr>
        <w:t>sold?</w:t>
      </w:r>
    </w:p>
    <w:p>
      <w:pPr>
        <w:pStyle w:val="BodyText"/>
        <w:spacing w:before="2"/>
        <w:rPr>
          <w:sz w:val="21"/>
        </w:rPr>
      </w:pPr>
    </w:p>
    <w:p>
      <w:pPr>
        <w:pStyle w:val="ListParagraph"/>
        <w:numPr>
          <w:ilvl w:val="0"/>
          <w:numId w:val="19"/>
        </w:numPr>
        <w:tabs>
          <w:tab w:pos="660" w:val="left" w:leader="none"/>
        </w:tabs>
        <w:spacing w:line="211" w:lineRule="auto" w:before="0" w:after="0"/>
        <w:ind w:left="660" w:right="217" w:hanging="341"/>
        <w:jc w:val="left"/>
        <w:rPr>
          <w:sz w:val="24"/>
        </w:rPr>
      </w:pPr>
      <w:r>
        <w:rPr>
          <w:sz w:val="24"/>
        </w:rPr>
        <w:t>Total costs increase to £500. Draw a new fixed cost and total cost line. How many glasses of juice will Ali now have to sell each week to</w:t>
      </w:r>
      <w:r>
        <w:rPr>
          <w:spacing w:val="-8"/>
          <w:sz w:val="24"/>
        </w:rPr>
        <w:t> </w:t>
      </w:r>
      <w:r>
        <w:rPr>
          <w:sz w:val="24"/>
        </w:rPr>
        <w:t>break-even?</w:t>
      </w:r>
    </w:p>
    <w:p>
      <w:pPr>
        <w:spacing w:after="0" w:line="211" w:lineRule="auto"/>
        <w:jc w:val="left"/>
        <w:rPr>
          <w:sz w:val="24"/>
        </w:rPr>
        <w:sectPr>
          <w:pgSz w:w="11910" w:h="16840"/>
          <w:pgMar w:header="242" w:footer="343" w:top="500" w:bottom="700" w:left="620" w:right="500"/>
        </w:sectPr>
      </w:pPr>
    </w:p>
    <w:p>
      <w:pPr>
        <w:pStyle w:val="BodyText"/>
        <w:spacing w:before="3"/>
        <w:rPr>
          <w:sz w:val="13"/>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Profit as a reward for business</w:t>
      </w:r>
      <w:r>
        <w:rPr>
          <w:color w:val="FFFFFF"/>
          <w:spacing w:val="-10"/>
          <w:shd w:fill="35567F" w:color="auto" w:val="clear"/>
        </w:rPr>
        <w:t> </w:t>
      </w:r>
      <w:r>
        <w:rPr>
          <w:color w:val="FFFFFF"/>
          <w:shd w:fill="35567F" w:color="auto" w:val="clear"/>
        </w:rPr>
        <w:t>activity</w:t>
        <w:tab/>
      </w:r>
    </w:p>
    <w:p>
      <w:pPr>
        <w:pStyle w:val="BodyText"/>
        <w:spacing w:line="211" w:lineRule="auto" w:before="253"/>
        <w:ind w:left="220" w:right="225"/>
      </w:pPr>
      <w:r>
        <w:rPr/>
        <w:t>Profit is the main measure of business success and is often the main motive for entrepreneurs starting a business and for investors investing in the business. Although there are other business objectives, profit is often seen as the key objective and the long term goal of any business activity. Profit, therefore, is the reward for the hard work by entrepreneurs and also the reward for investors, for risking their money by investing in the business.</w:t>
      </w:r>
    </w:p>
    <w:p>
      <w:pPr>
        <w:spacing w:after="0" w:line="211" w:lineRule="auto"/>
        <w:sectPr>
          <w:pgSz w:w="11910" w:h="16840"/>
          <w:pgMar w:header="242" w:footer="343" w:top="500" w:bottom="700" w:left="500" w:right="600"/>
        </w:sectPr>
      </w:pPr>
    </w:p>
    <w:p>
      <w:pPr>
        <w:pStyle w:val="Heading1"/>
        <w:tabs>
          <w:tab w:pos="10685" w:val="left" w:leader="none"/>
        </w:tabs>
        <w:spacing w:before="96"/>
      </w:pPr>
      <w:r>
        <w:rPr>
          <w:rFonts w:ascii="Times New Roman"/>
          <w:b w:val="0"/>
          <w:color w:val="FFFFFF"/>
          <w:spacing w:val="30"/>
          <w:shd w:fill="35567F" w:color="auto" w:val="clear"/>
        </w:rPr>
        <w:t> </w:t>
      </w:r>
      <w:r>
        <w:rPr>
          <w:color w:val="FFFFFF"/>
          <w:shd w:fill="35567F" w:color="auto" w:val="clear"/>
        </w:rPr>
        <w:t>Profit and loss accounts (income</w:t>
      </w:r>
      <w:r>
        <w:rPr>
          <w:color w:val="FFFFFF"/>
          <w:spacing w:val="-24"/>
          <w:shd w:fill="35567F" w:color="auto" w:val="clear"/>
        </w:rPr>
        <w:t> </w:t>
      </w:r>
      <w:r>
        <w:rPr>
          <w:color w:val="FFFFFF"/>
          <w:shd w:fill="35567F" w:color="auto" w:val="clear"/>
        </w:rPr>
        <w:t>statements)</w:t>
        <w:tab/>
      </w:r>
    </w:p>
    <w:p>
      <w:pPr>
        <w:pStyle w:val="BodyText"/>
        <w:spacing w:line="211" w:lineRule="auto" w:before="253"/>
        <w:ind w:left="220" w:right="183"/>
      </w:pPr>
      <w:r>
        <w:rPr/>
        <w:t>A profit and loss account or income statement is a financial statement that shows the revenues and costs of a business and calculates the profit or loss made over a specific period of time. A profit and loss account is used:</w:t>
      </w:r>
    </w:p>
    <w:p>
      <w:pPr>
        <w:pStyle w:val="ListParagraph"/>
        <w:numPr>
          <w:ilvl w:val="1"/>
          <w:numId w:val="19"/>
        </w:numPr>
        <w:tabs>
          <w:tab w:pos="780" w:val="left" w:leader="none"/>
        </w:tabs>
        <w:spacing w:line="307" w:lineRule="exact" w:before="249" w:after="0"/>
        <w:ind w:left="779" w:right="0" w:hanging="240"/>
        <w:jc w:val="left"/>
        <w:rPr>
          <w:sz w:val="24"/>
        </w:rPr>
      </w:pPr>
      <w:r>
        <w:rPr>
          <w:sz w:val="24"/>
        </w:rPr>
        <w:t>to show how well the business is doing to satisfy its owners (including</w:t>
      </w:r>
      <w:r>
        <w:rPr>
          <w:spacing w:val="-26"/>
          <w:sz w:val="24"/>
        </w:rPr>
        <w:t> </w:t>
      </w:r>
      <w:r>
        <w:rPr>
          <w:sz w:val="24"/>
        </w:rPr>
        <w:t>shareholders)</w:t>
      </w:r>
    </w:p>
    <w:p>
      <w:pPr>
        <w:pStyle w:val="ListParagraph"/>
        <w:numPr>
          <w:ilvl w:val="1"/>
          <w:numId w:val="19"/>
        </w:numPr>
        <w:tabs>
          <w:tab w:pos="780" w:val="left" w:leader="none"/>
        </w:tabs>
        <w:spacing w:line="288" w:lineRule="exact" w:before="0" w:after="0"/>
        <w:ind w:left="779" w:right="0" w:hanging="240"/>
        <w:jc w:val="left"/>
        <w:rPr>
          <w:sz w:val="24"/>
        </w:rPr>
      </w:pPr>
      <w:r>
        <w:rPr>
          <w:sz w:val="24"/>
        </w:rPr>
        <w:t>to calculate its tax</w:t>
      </w:r>
      <w:r>
        <w:rPr>
          <w:spacing w:val="-11"/>
          <w:sz w:val="24"/>
        </w:rPr>
        <w:t> </w:t>
      </w:r>
      <w:r>
        <w:rPr>
          <w:sz w:val="24"/>
        </w:rPr>
        <w:t>liabilities</w:t>
      </w:r>
    </w:p>
    <w:p>
      <w:pPr>
        <w:pStyle w:val="ListParagraph"/>
        <w:numPr>
          <w:ilvl w:val="1"/>
          <w:numId w:val="19"/>
        </w:numPr>
        <w:tabs>
          <w:tab w:pos="780" w:val="left" w:leader="none"/>
        </w:tabs>
        <w:spacing w:line="307" w:lineRule="exact" w:before="0" w:after="0"/>
        <w:ind w:left="779" w:right="0" w:hanging="240"/>
        <w:jc w:val="left"/>
        <w:rPr>
          <w:sz w:val="24"/>
        </w:rPr>
      </w:pPr>
      <w:r>
        <w:rPr>
          <w:sz w:val="24"/>
        </w:rPr>
        <w:t>in a business plan, when applying for</w:t>
      </w:r>
      <w:r>
        <w:rPr>
          <w:spacing w:val="-9"/>
          <w:sz w:val="24"/>
        </w:rPr>
        <w:t> </w:t>
      </w:r>
      <w:r>
        <w:rPr>
          <w:sz w:val="24"/>
        </w:rPr>
        <w:t>finance.</w:t>
      </w:r>
    </w:p>
    <w:p>
      <w:pPr>
        <w:pStyle w:val="BodyText"/>
        <w:spacing w:before="249"/>
        <w:ind w:left="219"/>
        <w:jc w:val="both"/>
      </w:pPr>
      <w:r>
        <w:rPr/>
        <w:t>The main components of a profit and loss account are:</w:t>
      </w:r>
    </w:p>
    <w:p>
      <w:pPr>
        <w:pStyle w:val="BodyText"/>
        <w:spacing w:before="2"/>
        <w:rPr>
          <w:sz w:val="21"/>
        </w:rPr>
      </w:pPr>
    </w:p>
    <w:p>
      <w:pPr>
        <w:pStyle w:val="ListParagraph"/>
        <w:numPr>
          <w:ilvl w:val="0"/>
          <w:numId w:val="20"/>
        </w:numPr>
        <w:tabs>
          <w:tab w:pos="780" w:val="left" w:leader="none"/>
        </w:tabs>
        <w:spacing w:line="211" w:lineRule="auto" w:before="0" w:after="0"/>
        <w:ind w:left="779" w:right="608" w:hanging="240"/>
        <w:jc w:val="left"/>
        <w:rPr>
          <w:sz w:val="24"/>
        </w:rPr>
      </w:pPr>
      <w:r>
        <w:rPr>
          <w:b/>
          <w:sz w:val="24"/>
        </w:rPr>
        <w:t>Sales turnover </w:t>
      </w:r>
      <w:r>
        <w:rPr>
          <w:sz w:val="24"/>
        </w:rPr>
        <w:t>(revenue) – the money or income a business receives from selling its products or</w:t>
      </w:r>
      <w:r>
        <w:rPr>
          <w:spacing w:val="-9"/>
          <w:sz w:val="24"/>
        </w:rPr>
        <w:t> </w:t>
      </w:r>
      <w:r>
        <w:rPr>
          <w:sz w:val="24"/>
        </w:rPr>
        <w:t>services.</w:t>
      </w:r>
    </w:p>
    <w:p>
      <w:pPr>
        <w:pStyle w:val="ListParagraph"/>
        <w:numPr>
          <w:ilvl w:val="0"/>
          <w:numId w:val="20"/>
        </w:numPr>
        <w:tabs>
          <w:tab w:pos="780" w:val="left" w:leader="none"/>
        </w:tabs>
        <w:spacing w:line="211" w:lineRule="auto" w:before="0" w:after="0"/>
        <w:ind w:left="779" w:right="286" w:hanging="240"/>
        <w:jc w:val="left"/>
        <w:rPr>
          <w:sz w:val="24"/>
        </w:rPr>
      </w:pPr>
      <w:r>
        <w:rPr>
          <w:b/>
          <w:sz w:val="24"/>
        </w:rPr>
        <w:t>Cost of sales </w:t>
      </w:r>
      <w:r>
        <w:rPr>
          <w:sz w:val="24"/>
        </w:rPr>
        <w:t>– the costs involved in directly producing or selling products and services. These include the direct materials, components or stock used in producing or selling, direct employee costs in producing or selling, and energy costs used in the direct production or selling of products and</w:t>
      </w:r>
      <w:r>
        <w:rPr>
          <w:spacing w:val="-18"/>
          <w:sz w:val="24"/>
        </w:rPr>
        <w:t> </w:t>
      </w:r>
      <w:r>
        <w:rPr>
          <w:sz w:val="24"/>
        </w:rPr>
        <w:t>services.</w:t>
      </w:r>
    </w:p>
    <w:p>
      <w:pPr>
        <w:pStyle w:val="ListParagraph"/>
        <w:numPr>
          <w:ilvl w:val="0"/>
          <w:numId w:val="20"/>
        </w:numPr>
        <w:tabs>
          <w:tab w:pos="780" w:val="left" w:leader="none"/>
        </w:tabs>
        <w:spacing w:line="269" w:lineRule="exact" w:before="0" w:after="0"/>
        <w:ind w:left="779" w:right="0" w:hanging="240"/>
        <w:jc w:val="left"/>
        <w:rPr>
          <w:sz w:val="24"/>
        </w:rPr>
      </w:pPr>
      <w:r>
        <w:rPr>
          <w:b/>
          <w:sz w:val="24"/>
        </w:rPr>
        <w:t>Gross profit </w:t>
      </w:r>
      <w:r>
        <w:rPr>
          <w:sz w:val="24"/>
        </w:rPr>
        <w:t>– this is sales turnover minus the cost of</w:t>
      </w:r>
      <w:r>
        <w:rPr>
          <w:spacing w:val="-34"/>
          <w:sz w:val="24"/>
        </w:rPr>
        <w:t> </w:t>
      </w:r>
      <w:r>
        <w:rPr>
          <w:sz w:val="24"/>
        </w:rPr>
        <w:t>sales.</w:t>
      </w:r>
    </w:p>
    <w:p>
      <w:pPr>
        <w:pStyle w:val="ListParagraph"/>
        <w:numPr>
          <w:ilvl w:val="0"/>
          <w:numId w:val="20"/>
        </w:numPr>
        <w:tabs>
          <w:tab w:pos="780" w:val="left" w:leader="none"/>
        </w:tabs>
        <w:spacing w:line="211" w:lineRule="auto" w:before="20" w:after="0"/>
        <w:ind w:left="779" w:right="525" w:hanging="240"/>
        <w:jc w:val="both"/>
        <w:rPr>
          <w:sz w:val="24"/>
        </w:rPr>
      </w:pPr>
      <w:r>
        <w:rPr>
          <w:b/>
          <w:sz w:val="24"/>
        </w:rPr>
        <w:t>Expenses </w:t>
      </w:r>
      <w:r>
        <w:rPr>
          <w:sz w:val="24"/>
        </w:rPr>
        <w:t>(overheads) – the costs that are not directly linked to the production or the selling of products and services. These include rent, insurance, management salaries, maintenance, marketing, general energy costs and interest on</w:t>
      </w:r>
      <w:r>
        <w:rPr>
          <w:spacing w:val="-34"/>
          <w:sz w:val="24"/>
        </w:rPr>
        <w:t> </w:t>
      </w:r>
      <w:r>
        <w:rPr>
          <w:sz w:val="24"/>
        </w:rPr>
        <w:t>loans.</w:t>
      </w:r>
    </w:p>
    <w:p>
      <w:pPr>
        <w:pStyle w:val="ListParagraph"/>
        <w:numPr>
          <w:ilvl w:val="0"/>
          <w:numId w:val="20"/>
        </w:numPr>
        <w:tabs>
          <w:tab w:pos="780" w:val="left" w:leader="none"/>
        </w:tabs>
        <w:spacing w:line="211" w:lineRule="auto" w:before="0" w:after="0"/>
        <w:ind w:left="779" w:right="232" w:hanging="240"/>
        <w:jc w:val="both"/>
        <w:rPr>
          <w:sz w:val="24"/>
        </w:rPr>
      </w:pPr>
      <w:r>
        <w:rPr>
          <w:b/>
          <w:sz w:val="24"/>
        </w:rPr>
        <w:t>Net profit </w:t>
      </w:r>
      <w:r>
        <w:rPr>
          <w:sz w:val="24"/>
        </w:rPr>
        <w:t>– this is the gross profit minus the expenses, and gives the final profit for the business. The net profit is the most important profit for a business and is the profit that is used to measure the overall profit (or loss) for the</w:t>
      </w:r>
      <w:r>
        <w:rPr>
          <w:spacing w:val="-12"/>
          <w:sz w:val="24"/>
        </w:rPr>
        <w:t> </w:t>
      </w:r>
      <w:r>
        <w:rPr>
          <w:sz w:val="24"/>
        </w:rPr>
        <w:t>business.</w:t>
      </w:r>
    </w:p>
    <w:p>
      <w:pPr>
        <w:pStyle w:val="BodyText"/>
        <w:spacing w:line="211" w:lineRule="auto" w:before="288"/>
        <w:ind w:left="219" w:right="404"/>
        <w:jc w:val="both"/>
      </w:pPr>
      <w:r>
        <w:rPr/>
        <w:t>These components are used to construct a profit and loss account. Profit and loss accounts are constructed for a specific trading period, usually for a 6 month or 12 month period. The example below shows the basic way in which a profit and loss account is set out:</w:t>
      </w:r>
    </w:p>
    <w:p>
      <w:pPr>
        <w:pStyle w:val="BodyText"/>
        <w:spacing w:before="11"/>
        <w:rPr>
          <w:sz w:val="21"/>
        </w:rPr>
      </w:pPr>
    </w:p>
    <w:tbl>
      <w:tblPr>
        <w:tblW w:w="0" w:type="auto"/>
        <w:jc w:val="left"/>
        <w:tblInd w:w="2222"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200"/>
        <w:gridCol w:w="3200"/>
      </w:tblGrid>
      <w:tr>
        <w:trPr>
          <w:trHeight w:val="960" w:hRule="atLeast"/>
        </w:trPr>
        <w:tc>
          <w:tcPr>
            <w:tcW w:w="6400" w:type="dxa"/>
            <w:gridSpan w:val="2"/>
            <w:tcBorders>
              <w:bottom w:val="single" w:sz="8" w:space="0" w:color="7F7F7F"/>
            </w:tcBorders>
          </w:tcPr>
          <w:p>
            <w:pPr>
              <w:pStyle w:val="TableParagraph"/>
              <w:spacing w:line="211" w:lineRule="auto" w:before="200"/>
              <w:ind w:left="2896" w:right="108" w:hanging="2769"/>
              <w:rPr>
                <w:b/>
                <w:sz w:val="24"/>
              </w:rPr>
            </w:pPr>
            <w:r>
              <w:rPr>
                <w:b/>
                <w:sz w:val="24"/>
              </w:rPr>
              <w:t>Example of a proft and loss account for ABC Ltd for 2017</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Sales revenue</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£70 000</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Cost of sales</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£40 000</w:t>
            </w:r>
          </w:p>
        </w:tc>
      </w:tr>
      <w:tr>
        <w:trPr>
          <w:trHeight w:val="500" w:hRule="atLeast"/>
        </w:trPr>
        <w:tc>
          <w:tcPr>
            <w:tcW w:w="3200" w:type="dxa"/>
            <w:tcBorders>
              <w:top w:val="single" w:sz="8" w:space="0" w:color="7F7F7F"/>
              <w:bottom w:val="single" w:sz="8" w:space="0" w:color="7F7F7F"/>
              <w:right w:val="single" w:sz="8" w:space="0" w:color="7F7F7F"/>
            </w:tcBorders>
          </w:tcPr>
          <w:p>
            <w:pPr>
              <w:pStyle w:val="TableParagraph"/>
              <w:spacing w:before="87"/>
              <w:ind w:left="130"/>
              <w:rPr>
                <w:b/>
                <w:sz w:val="24"/>
              </w:rPr>
            </w:pPr>
            <w:r>
              <w:rPr>
                <w:b/>
                <w:sz w:val="24"/>
              </w:rPr>
              <w:t>Gross profit</w:t>
            </w:r>
          </w:p>
        </w:tc>
        <w:tc>
          <w:tcPr>
            <w:tcW w:w="3200" w:type="dxa"/>
            <w:tcBorders>
              <w:top w:val="single" w:sz="8" w:space="0" w:color="7F7F7F"/>
              <w:left w:val="single" w:sz="8" w:space="0" w:color="7F7F7F"/>
              <w:bottom w:val="single" w:sz="8" w:space="0" w:color="7F7F7F"/>
            </w:tcBorders>
          </w:tcPr>
          <w:p>
            <w:pPr>
              <w:pStyle w:val="TableParagraph"/>
              <w:spacing w:before="87"/>
              <w:ind w:left="150"/>
              <w:rPr>
                <w:sz w:val="24"/>
              </w:rPr>
            </w:pPr>
            <w:r>
              <w:rPr>
                <w:sz w:val="24"/>
              </w:rPr>
              <w:t>£30 000</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rPr>
                <w:rFonts w:ascii="Times New Roman"/>
                <w:sz w:val="24"/>
              </w:rPr>
            </w:pPr>
          </w:p>
        </w:tc>
        <w:tc>
          <w:tcPr>
            <w:tcW w:w="3200" w:type="dxa"/>
            <w:tcBorders>
              <w:top w:val="single" w:sz="8" w:space="0" w:color="7F7F7F"/>
              <w:left w:val="single" w:sz="8" w:space="0" w:color="7F7F7F"/>
              <w:bottom w:val="single" w:sz="8" w:space="0" w:color="7F7F7F"/>
            </w:tcBorders>
          </w:tcPr>
          <w:p>
            <w:pPr>
              <w:pStyle w:val="TableParagraph"/>
              <w:rPr>
                <w:rFonts w:ascii="Times New Roman"/>
                <w:sz w:val="24"/>
              </w:rPr>
            </w:pP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Expenses</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£20 000</w:t>
            </w:r>
          </w:p>
        </w:tc>
      </w:tr>
      <w:tr>
        <w:trPr>
          <w:trHeight w:val="460" w:hRule="atLeast"/>
        </w:trPr>
        <w:tc>
          <w:tcPr>
            <w:tcW w:w="3200" w:type="dxa"/>
            <w:tcBorders>
              <w:top w:val="single" w:sz="8" w:space="0" w:color="7F7F7F"/>
              <w:right w:val="single" w:sz="8" w:space="0" w:color="7F7F7F"/>
            </w:tcBorders>
          </w:tcPr>
          <w:p>
            <w:pPr>
              <w:pStyle w:val="TableParagraph"/>
              <w:spacing w:before="75"/>
              <w:ind w:left="130"/>
              <w:rPr>
                <w:b/>
                <w:sz w:val="24"/>
              </w:rPr>
            </w:pPr>
            <w:r>
              <w:rPr>
                <w:b/>
                <w:sz w:val="24"/>
              </w:rPr>
              <w:t>Net profit</w:t>
            </w:r>
          </w:p>
        </w:tc>
        <w:tc>
          <w:tcPr>
            <w:tcW w:w="3200" w:type="dxa"/>
            <w:tcBorders>
              <w:top w:val="single" w:sz="8" w:space="0" w:color="7F7F7F"/>
              <w:left w:val="single" w:sz="8" w:space="0" w:color="7F7F7F"/>
            </w:tcBorders>
          </w:tcPr>
          <w:p>
            <w:pPr>
              <w:pStyle w:val="TableParagraph"/>
              <w:spacing w:before="75"/>
              <w:ind w:left="150"/>
              <w:rPr>
                <w:sz w:val="24"/>
              </w:rPr>
            </w:pPr>
            <w:r>
              <w:rPr>
                <w:sz w:val="24"/>
              </w:rPr>
              <w:t>£10 000</w:t>
            </w:r>
          </w:p>
        </w:tc>
      </w:tr>
    </w:tbl>
    <w:p>
      <w:pPr>
        <w:pStyle w:val="BodyText"/>
        <w:spacing w:before="239"/>
        <w:ind w:left="219"/>
        <w:jc w:val="both"/>
      </w:pPr>
      <w:r>
        <w:rPr/>
        <w:t>Two calculations are carried out:</w:t>
      </w:r>
    </w:p>
    <w:p>
      <w:pPr>
        <w:tabs>
          <w:tab w:pos="5979" w:val="left" w:leader="none"/>
        </w:tabs>
        <w:spacing w:line="422" w:lineRule="auto" w:before="248"/>
        <w:ind w:left="219" w:right="1657" w:firstLine="0"/>
        <w:jc w:val="both"/>
        <w:rPr>
          <w:sz w:val="24"/>
        </w:rPr>
      </w:pPr>
      <w:r>
        <w:rPr>
          <w:b/>
          <w:sz w:val="24"/>
        </w:rPr>
        <w:t>Sales revenue – cost of sales =</w:t>
      </w:r>
      <w:r>
        <w:rPr>
          <w:b/>
          <w:spacing w:val="-14"/>
          <w:sz w:val="24"/>
        </w:rPr>
        <w:t> </w:t>
      </w:r>
      <w:r>
        <w:rPr>
          <w:b/>
          <w:sz w:val="24"/>
        </w:rPr>
        <w:t>Gross</w:t>
      </w:r>
      <w:r>
        <w:rPr>
          <w:b/>
          <w:spacing w:val="-2"/>
          <w:sz w:val="24"/>
        </w:rPr>
        <w:t> </w:t>
      </w:r>
      <w:r>
        <w:rPr>
          <w:b/>
          <w:sz w:val="24"/>
        </w:rPr>
        <w:t>profit</w:t>
        <w:tab/>
      </w:r>
      <w:r>
        <w:rPr>
          <w:sz w:val="24"/>
        </w:rPr>
        <w:t>£70 000 – £40 000 = £30 000 </w:t>
      </w:r>
      <w:r>
        <w:rPr>
          <w:b/>
          <w:sz w:val="24"/>
        </w:rPr>
        <w:t>Gross profit – expenses =</w:t>
      </w:r>
      <w:r>
        <w:rPr>
          <w:b/>
          <w:spacing w:val="-3"/>
          <w:sz w:val="24"/>
        </w:rPr>
        <w:t> </w:t>
      </w:r>
      <w:r>
        <w:rPr>
          <w:b/>
          <w:sz w:val="24"/>
        </w:rPr>
        <w:t>Net</w:t>
      </w:r>
      <w:r>
        <w:rPr>
          <w:b/>
          <w:spacing w:val="-1"/>
          <w:sz w:val="24"/>
        </w:rPr>
        <w:t> </w:t>
      </w:r>
      <w:r>
        <w:rPr>
          <w:b/>
          <w:sz w:val="24"/>
        </w:rPr>
        <w:t>profit</w:t>
        <w:tab/>
      </w:r>
      <w:r>
        <w:rPr>
          <w:sz w:val="24"/>
        </w:rPr>
        <w:t>£30 000 – £20 000 = £10 000 So the final overall profit made by the business in 2017 was £10</w:t>
      </w:r>
      <w:r>
        <w:rPr>
          <w:spacing w:val="-8"/>
          <w:sz w:val="24"/>
        </w:rPr>
        <w:t> </w:t>
      </w:r>
      <w:r>
        <w:rPr>
          <w:sz w:val="24"/>
        </w:rPr>
        <w:t>000.</w:t>
      </w:r>
    </w:p>
    <w:p>
      <w:pPr>
        <w:spacing w:after="0" w:line="422" w:lineRule="auto"/>
        <w:jc w:val="both"/>
        <w:rPr>
          <w:sz w:val="24"/>
        </w:rPr>
        <w:sectPr>
          <w:pgSz w:w="11910" w:h="16840"/>
          <w:pgMar w:header="242" w:footer="343" w:top="500" w:bottom="700" w:left="500" w:right="600"/>
        </w:sectPr>
      </w:pPr>
    </w:p>
    <w:p>
      <w:pPr>
        <w:pStyle w:val="BodyText"/>
        <w:spacing w:before="12"/>
        <w:rPr>
          <w:sz w:val="15"/>
        </w:rPr>
      </w:pPr>
    </w:p>
    <w:p>
      <w:pPr>
        <w:pStyle w:val="BodyText"/>
        <w:spacing w:before="100"/>
        <w:ind w:left="119"/>
      </w:pPr>
      <w:r>
        <w:rPr/>
        <w:t>The net profit will be shared by a number of stakeholders:</w:t>
      </w:r>
    </w:p>
    <w:p>
      <w:pPr>
        <w:pStyle w:val="ListParagraph"/>
        <w:numPr>
          <w:ilvl w:val="1"/>
          <w:numId w:val="17"/>
        </w:numPr>
        <w:tabs>
          <w:tab w:pos="680" w:val="left" w:leader="none"/>
        </w:tabs>
        <w:spacing w:line="307" w:lineRule="exact" w:before="248" w:after="0"/>
        <w:ind w:left="679" w:right="0" w:hanging="240"/>
        <w:jc w:val="left"/>
        <w:rPr>
          <w:sz w:val="24"/>
        </w:rPr>
      </w:pPr>
      <w:r>
        <w:rPr>
          <w:sz w:val="24"/>
        </w:rPr>
        <w:t>Some will be taken as tax by the</w:t>
      </w:r>
      <w:r>
        <w:rPr>
          <w:spacing w:val="-20"/>
          <w:sz w:val="24"/>
        </w:rPr>
        <w:t> </w:t>
      </w:r>
      <w:r>
        <w:rPr>
          <w:sz w:val="24"/>
        </w:rPr>
        <w:t>Government</w:t>
      </w:r>
    </w:p>
    <w:p>
      <w:pPr>
        <w:pStyle w:val="ListParagraph"/>
        <w:numPr>
          <w:ilvl w:val="1"/>
          <w:numId w:val="17"/>
        </w:numPr>
        <w:tabs>
          <w:tab w:pos="680" w:val="left" w:leader="none"/>
        </w:tabs>
        <w:spacing w:line="288" w:lineRule="exact" w:before="0" w:after="0"/>
        <w:ind w:left="679" w:right="0" w:hanging="240"/>
        <w:jc w:val="left"/>
        <w:rPr>
          <w:sz w:val="24"/>
        </w:rPr>
      </w:pPr>
      <w:r>
        <w:rPr>
          <w:sz w:val="24"/>
        </w:rPr>
        <w:t>Some will be distributed to the</w:t>
      </w:r>
      <w:r>
        <w:rPr>
          <w:spacing w:val="-3"/>
          <w:sz w:val="24"/>
        </w:rPr>
        <w:t> </w:t>
      </w:r>
      <w:r>
        <w:rPr>
          <w:sz w:val="24"/>
        </w:rPr>
        <w:t>owners</w:t>
      </w:r>
    </w:p>
    <w:p>
      <w:pPr>
        <w:pStyle w:val="ListParagraph"/>
        <w:numPr>
          <w:ilvl w:val="1"/>
          <w:numId w:val="17"/>
        </w:numPr>
        <w:tabs>
          <w:tab w:pos="680" w:val="left" w:leader="none"/>
        </w:tabs>
        <w:spacing w:line="288" w:lineRule="exact" w:before="0" w:after="0"/>
        <w:ind w:left="679" w:right="0" w:hanging="240"/>
        <w:jc w:val="left"/>
        <w:rPr>
          <w:sz w:val="24"/>
        </w:rPr>
      </w:pPr>
      <w:r>
        <w:rPr>
          <w:sz w:val="24"/>
        </w:rPr>
        <w:t>Some will be ploughed back into the</w:t>
      </w:r>
      <w:r>
        <w:rPr>
          <w:spacing w:val="-2"/>
          <w:sz w:val="24"/>
        </w:rPr>
        <w:t> </w:t>
      </w:r>
      <w:r>
        <w:rPr>
          <w:sz w:val="24"/>
        </w:rPr>
        <w:t>business</w:t>
      </w:r>
    </w:p>
    <w:p>
      <w:pPr>
        <w:pStyle w:val="ListParagraph"/>
        <w:numPr>
          <w:ilvl w:val="1"/>
          <w:numId w:val="17"/>
        </w:numPr>
        <w:tabs>
          <w:tab w:pos="680" w:val="left" w:leader="none"/>
        </w:tabs>
        <w:spacing w:line="307" w:lineRule="exact" w:before="0" w:after="0"/>
        <w:ind w:left="679" w:right="0" w:hanging="240"/>
        <w:jc w:val="left"/>
        <w:rPr>
          <w:sz w:val="24"/>
        </w:rPr>
      </w:pPr>
      <w:r>
        <w:rPr>
          <w:sz w:val="24"/>
        </w:rPr>
        <w:t>Some will be kept in reserve for future</w:t>
      </w:r>
      <w:r>
        <w:rPr>
          <w:spacing w:val="-7"/>
          <w:sz w:val="24"/>
        </w:rPr>
        <w:t> </w:t>
      </w:r>
      <w:r>
        <w:rPr>
          <w:sz w:val="24"/>
        </w:rPr>
        <w:t>use.</w:t>
      </w:r>
    </w:p>
    <w:p>
      <w:pPr>
        <w:pStyle w:val="BodyText"/>
        <w:spacing w:before="3"/>
        <w:rPr>
          <w:sz w:val="21"/>
        </w:rPr>
      </w:pPr>
    </w:p>
    <w:p>
      <w:pPr>
        <w:pStyle w:val="BodyText"/>
        <w:spacing w:line="211" w:lineRule="auto"/>
        <w:ind w:left="119" w:right="186"/>
      </w:pPr>
      <w:r>
        <w:rPr/>
        <w:t>Profit and loss accounts are usually more thorough than the example given above, which just shows the general layout and the order in which the main components are presented and calculated.</w:t>
      </w:r>
    </w:p>
    <w:p>
      <w:pPr>
        <w:pStyle w:val="BodyText"/>
        <w:spacing w:before="249"/>
        <w:ind w:left="119"/>
      </w:pPr>
      <w:r>
        <w:rPr/>
        <w:t>The example below is a more detailed profit and loss account:</w:t>
      </w:r>
    </w:p>
    <w:p>
      <w:pPr>
        <w:pStyle w:val="BodyText"/>
        <w:spacing w:before="2"/>
        <w:rPr>
          <w:sz w:val="21"/>
        </w:rPr>
      </w:pPr>
    </w:p>
    <w:p>
      <w:pPr>
        <w:pStyle w:val="BodyText"/>
        <w:spacing w:line="211" w:lineRule="auto"/>
        <w:ind w:left="119" w:right="1077"/>
      </w:pPr>
      <w:r>
        <w:rPr/>
        <w:t>Stephen Collins owns a newsagents shop, called Newsround, in Liverpool. In his shop Stephen sells newspapers, stationery and sweets.</w:t>
      </w:r>
    </w:p>
    <w:p>
      <w:pPr>
        <w:pStyle w:val="BodyText"/>
        <w:spacing w:before="249"/>
        <w:ind w:left="119"/>
      </w:pPr>
      <w:r>
        <w:rPr/>
        <w:t>His profit and loss account for 2017 is shown below:</w:t>
      </w:r>
    </w:p>
    <w:p>
      <w:pPr>
        <w:pStyle w:val="Heading3"/>
        <w:spacing w:before="249"/>
        <w:ind w:left="119"/>
      </w:pPr>
      <w:r>
        <w:rPr/>
        <w:t>NEWSROUND PROFIT AND LOSS ACCOUNT FOR 2017</w:t>
      </w:r>
    </w:p>
    <w:p>
      <w:pPr>
        <w:pStyle w:val="BodyText"/>
        <w:spacing w:before="4"/>
        <w:rPr>
          <w:b/>
          <w:sz w:val="16"/>
        </w:rPr>
      </w:pPr>
    </w:p>
    <w:tbl>
      <w:tblPr>
        <w:tblW w:w="0" w:type="auto"/>
        <w:jc w:val="left"/>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6"/>
        <w:gridCol w:w="1574"/>
        <w:gridCol w:w="2642"/>
      </w:tblGrid>
      <w:tr>
        <w:trPr>
          <w:trHeight w:val="360" w:hRule="atLeast"/>
        </w:trPr>
        <w:tc>
          <w:tcPr>
            <w:tcW w:w="4456" w:type="dxa"/>
          </w:tcPr>
          <w:p>
            <w:pPr>
              <w:pStyle w:val="TableParagraph"/>
              <w:rPr>
                <w:rFonts w:ascii="Times New Roman"/>
                <w:sz w:val="22"/>
              </w:rPr>
            </w:pPr>
          </w:p>
        </w:tc>
        <w:tc>
          <w:tcPr>
            <w:tcW w:w="1574" w:type="dxa"/>
          </w:tcPr>
          <w:p>
            <w:pPr>
              <w:pStyle w:val="TableParagraph"/>
              <w:ind w:right="235"/>
              <w:jc w:val="right"/>
              <w:rPr>
                <w:sz w:val="24"/>
              </w:rPr>
            </w:pPr>
            <w:r>
              <w:rPr>
                <w:sz w:val="24"/>
              </w:rPr>
              <w:t>£</w:t>
            </w:r>
          </w:p>
        </w:tc>
        <w:tc>
          <w:tcPr>
            <w:tcW w:w="2642" w:type="dxa"/>
          </w:tcPr>
          <w:p>
            <w:pPr>
              <w:pStyle w:val="TableParagraph"/>
              <w:ind w:right="77"/>
              <w:jc w:val="right"/>
              <w:rPr>
                <w:sz w:val="24"/>
              </w:rPr>
            </w:pPr>
            <w:r>
              <w:rPr>
                <w:sz w:val="24"/>
              </w:rPr>
              <w:t>£</w:t>
            </w:r>
          </w:p>
        </w:tc>
      </w:tr>
      <w:tr>
        <w:trPr>
          <w:trHeight w:val="560" w:hRule="atLeast"/>
        </w:trPr>
        <w:tc>
          <w:tcPr>
            <w:tcW w:w="4456" w:type="dxa"/>
          </w:tcPr>
          <w:p>
            <w:pPr>
              <w:pStyle w:val="TableParagraph"/>
              <w:spacing w:before="33"/>
              <w:ind w:left="70"/>
              <w:rPr>
                <w:b/>
                <w:sz w:val="24"/>
              </w:rPr>
            </w:pPr>
            <w:r>
              <w:rPr>
                <w:b/>
                <w:sz w:val="24"/>
              </w:rPr>
              <w:t>Sales Revenue</w:t>
            </w:r>
          </w:p>
        </w:tc>
        <w:tc>
          <w:tcPr>
            <w:tcW w:w="1574" w:type="dxa"/>
          </w:tcPr>
          <w:p>
            <w:pPr>
              <w:pStyle w:val="TableParagraph"/>
              <w:rPr>
                <w:rFonts w:ascii="Times New Roman"/>
                <w:sz w:val="22"/>
              </w:rPr>
            </w:pPr>
          </w:p>
        </w:tc>
        <w:tc>
          <w:tcPr>
            <w:tcW w:w="2642" w:type="dxa"/>
          </w:tcPr>
          <w:p>
            <w:pPr>
              <w:pStyle w:val="TableParagraph"/>
              <w:spacing w:before="33"/>
              <w:ind w:right="77"/>
              <w:jc w:val="right"/>
              <w:rPr>
                <w:b/>
                <w:sz w:val="24"/>
              </w:rPr>
            </w:pPr>
            <w:r>
              <w:rPr>
                <w:b/>
                <w:sz w:val="24"/>
              </w:rPr>
              <w:t>200 000</w:t>
            </w:r>
          </w:p>
        </w:tc>
      </w:tr>
      <w:tr>
        <w:trPr>
          <w:trHeight w:val="620" w:hRule="atLeast"/>
        </w:trPr>
        <w:tc>
          <w:tcPr>
            <w:tcW w:w="4456" w:type="dxa"/>
          </w:tcPr>
          <w:p>
            <w:pPr>
              <w:pStyle w:val="TableParagraph"/>
              <w:spacing w:before="215"/>
              <w:ind w:left="70"/>
              <w:rPr>
                <w:sz w:val="24"/>
              </w:rPr>
            </w:pPr>
            <w:r>
              <w:rPr>
                <w:sz w:val="24"/>
              </w:rPr>
              <w:t>Cost of newspapers</w:t>
            </w:r>
          </w:p>
        </w:tc>
        <w:tc>
          <w:tcPr>
            <w:tcW w:w="1574" w:type="dxa"/>
          </w:tcPr>
          <w:p>
            <w:pPr>
              <w:pStyle w:val="TableParagraph"/>
              <w:spacing w:before="215"/>
              <w:ind w:right="234"/>
              <w:jc w:val="right"/>
              <w:rPr>
                <w:sz w:val="24"/>
              </w:rPr>
            </w:pPr>
            <w:r>
              <w:rPr>
                <w:sz w:val="24"/>
              </w:rPr>
              <w:t>60 000</w:t>
            </w:r>
          </w:p>
        </w:tc>
        <w:tc>
          <w:tcPr>
            <w:tcW w:w="2642" w:type="dxa"/>
          </w:tcPr>
          <w:p>
            <w:pPr>
              <w:pStyle w:val="TableParagraph"/>
              <w:rPr>
                <w:rFonts w:ascii="Times New Roman"/>
                <w:sz w:val="22"/>
              </w:rPr>
            </w:pPr>
          </w:p>
        </w:tc>
      </w:tr>
      <w:tr>
        <w:trPr>
          <w:trHeight w:val="520" w:hRule="atLeast"/>
        </w:trPr>
        <w:tc>
          <w:tcPr>
            <w:tcW w:w="4456" w:type="dxa"/>
          </w:tcPr>
          <w:p>
            <w:pPr>
              <w:pStyle w:val="TableParagraph"/>
              <w:spacing w:before="96"/>
              <w:ind w:left="70"/>
              <w:rPr>
                <w:sz w:val="24"/>
              </w:rPr>
            </w:pPr>
            <w:r>
              <w:rPr>
                <w:sz w:val="24"/>
              </w:rPr>
              <w:t>Cost of stationery</w:t>
            </w:r>
          </w:p>
        </w:tc>
        <w:tc>
          <w:tcPr>
            <w:tcW w:w="1574" w:type="dxa"/>
          </w:tcPr>
          <w:p>
            <w:pPr>
              <w:pStyle w:val="TableParagraph"/>
              <w:spacing w:before="96"/>
              <w:ind w:right="234"/>
              <w:jc w:val="right"/>
              <w:rPr>
                <w:sz w:val="24"/>
              </w:rPr>
            </w:pPr>
            <w:r>
              <w:rPr>
                <w:sz w:val="24"/>
              </w:rPr>
              <w:t>20 000</w:t>
            </w:r>
          </w:p>
        </w:tc>
        <w:tc>
          <w:tcPr>
            <w:tcW w:w="2642" w:type="dxa"/>
          </w:tcPr>
          <w:p>
            <w:pPr>
              <w:pStyle w:val="TableParagraph"/>
              <w:rPr>
                <w:rFonts w:ascii="Times New Roman"/>
                <w:sz w:val="22"/>
              </w:rPr>
            </w:pPr>
          </w:p>
        </w:tc>
      </w:tr>
      <w:tr>
        <w:trPr>
          <w:trHeight w:val="500" w:hRule="atLeast"/>
        </w:trPr>
        <w:tc>
          <w:tcPr>
            <w:tcW w:w="4456" w:type="dxa"/>
          </w:tcPr>
          <w:p>
            <w:pPr>
              <w:pStyle w:val="TableParagraph"/>
              <w:spacing w:before="96"/>
              <w:ind w:left="70"/>
              <w:rPr>
                <w:sz w:val="24"/>
              </w:rPr>
            </w:pPr>
            <w:r>
              <w:rPr>
                <w:sz w:val="24"/>
              </w:rPr>
              <w:t>Cost of sweets</w:t>
            </w:r>
          </w:p>
        </w:tc>
        <w:tc>
          <w:tcPr>
            <w:tcW w:w="1574" w:type="dxa"/>
            <w:tcBorders>
              <w:bottom w:val="single" w:sz="18" w:space="0" w:color="000000"/>
            </w:tcBorders>
          </w:tcPr>
          <w:p>
            <w:pPr>
              <w:pStyle w:val="TableParagraph"/>
              <w:spacing w:before="96"/>
              <w:ind w:right="234"/>
              <w:jc w:val="right"/>
              <w:rPr>
                <w:sz w:val="24"/>
              </w:rPr>
            </w:pPr>
            <w:r>
              <w:rPr>
                <w:sz w:val="24"/>
              </w:rPr>
              <w:t>20 000</w:t>
            </w:r>
          </w:p>
        </w:tc>
        <w:tc>
          <w:tcPr>
            <w:tcW w:w="2642" w:type="dxa"/>
          </w:tcPr>
          <w:p>
            <w:pPr>
              <w:pStyle w:val="TableParagraph"/>
              <w:rPr>
                <w:rFonts w:ascii="Times New Roman"/>
                <w:sz w:val="22"/>
              </w:rPr>
            </w:pPr>
          </w:p>
        </w:tc>
      </w:tr>
      <w:tr>
        <w:trPr>
          <w:trHeight w:val="960" w:hRule="atLeast"/>
        </w:trPr>
        <w:tc>
          <w:tcPr>
            <w:tcW w:w="4456" w:type="dxa"/>
            <w:tcBorders>
              <w:bottom w:val="single" w:sz="18" w:space="0" w:color="000000"/>
            </w:tcBorders>
          </w:tcPr>
          <w:p>
            <w:pPr>
              <w:pStyle w:val="TableParagraph"/>
              <w:spacing w:before="52"/>
              <w:ind w:left="70"/>
              <w:rPr>
                <w:b/>
                <w:sz w:val="24"/>
              </w:rPr>
            </w:pPr>
            <w:r>
              <w:rPr>
                <w:b/>
                <w:sz w:val="24"/>
              </w:rPr>
              <w:t>COST OF SALES</w:t>
            </w:r>
          </w:p>
        </w:tc>
        <w:tc>
          <w:tcPr>
            <w:tcW w:w="1574" w:type="dxa"/>
            <w:tcBorders>
              <w:top w:val="single" w:sz="18" w:space="0" w:color="000000"/>
              <w:bottom w:val="single" w:sz="18" w:space="0" w:color="000000"/>
            </w:tcBorders>
          </w:tcPr>
          <w:p>
            <w:pPr>
              <w:pStyle w:val="TableParagraph"/>
              <w:spacing w:before="52"/>
              <w:ind w:right="234"/>
              <w:jc w:val="right"/>
              <w:rPr>
                <w:sz w:val="24"/>
              </w:rPr>
            </w:pPr>
            <w:r>
              <w:rPr>
                <w:sz w:val="24"/>
              </w:rPr>
              <w:t>100 000</w:t>
            </w:r>
          </w:p>
        </w:tc>
        <w:tc>
          <w:tcPr>
            <w:tcW w:w="2642" w:type="dxa"/>
            <w:tcBorders>
              <w:bottom w:val="single" w:sz="18" w:space="0" w:color="000000"/>
            </w:tcBorders>
          </w:tcPr>
          <w:p>
            <w:pPr>
              <w:pStyle w:val="TableParagraph"/>
              <w:spacing w:before="52"/>
              <w:ind w:right="77"/>
              <w:jc w:val="right"/>
              <w:rPr>
                <w:b/>
                <w:sz w:val="24"/>
              </w:rPr>
            </w:pPr>
            <w:r>
              <w:rPr>
                <w:b/>
                <w:sz w:val="24"/>
              </w:rPr>
              <w:t>-100 000</w:t>
            </w:r>
          </w:p>
        </w:tc>
      </w:tr>
      <w:tr>
        <w:trPr>
          <w:trHeight w:val="740" w:hRule="atLeast"/>
        </w:trPr>
        <w:tc>
          <w:tcPr>
            <w:tcW w:w="4456" w:type="dxa"/>
            <w:tcBorders>
              <w:top w:val="single" w:sz="18" w:space="0" w:color="000000"/>
            </w:tcBorders>
          </w:tcPr>
          <w:p>
            <w:pPr>
              <w:pStyle w:val="TableParagraph"/>
              <w:spacing w:before="68"/>
              <w:ind w:left="70"/>
              <w:rPr>
                <w:b/>
                <w:sz w:val="24"/>
              </w:rPr>
            </w:pPr>
            <w:r>
              <w:rPr>
                <w:b/>
                <w:sz w:val="24"/>
              </w:rPr>
              <w:t>GROSS PROFIT</w:t>
            </w:r>
          </w:p>
        </w:tc>
        <w:tc>
          <w:tcPr>
            <w:tcW w:w="1574" w:type="dxa"/>
            <w:tcBorders>
              <w:top w:val="single" w:sz="18" w:space="0" w:color="000000"/>
            </w:tcBorders>
          </w:tcPr>
          <w:p>
            <w:pPr>
              <w:pStyle w:val="TableParagraph"/>
              <w:rPr>
                <w:rFonts w:ascii="Times New Roman"/>
                <w:sz w:val="22"/>
              </w:rPr>
            </w:pPr>
          </w:p>
        </w:tc>
        <w:tc>
          <w:tcPr>
            <w:tcW w:w="2642" w:type="dxa"/>
            <w:tcBorders>
              <w:top w:val="single" w:sz="18" w:space="0" w:color="000000"/>
            </w:tcBorders>
          </w:tcPr>
          <w:p>
            <w:pPr>
              <w:pStyle w:val="TableParagraph"/>
              <w:spacing w:before="68"/>
              <w:ind w:right="77"/>
              <w:jc w:val="right"/>
              <w:rPr>
                <w:b/>
                <w:sz w:val="24"/>
              </w:rPr>
            </w:pPr>
            <w:r>
              <w:rPr>
                <w:b/>
                <w:sz w:val="24"/>
              </w:rPr>
              <w:t>100 000</w:t>
            </w:r>
          </w:p>
        </w:tc>
      </w:tr>
      <w:tr>
        <w:trPr>
          <w:trHeight w:val="780" w:hRule="atLeast"/>
        </w:trPr>
        <w:tc>
          <w:tcPr>
            <w:tcW w:w="4456" w:type="dxa"/>
          </w:tcPr>
          <w:p>
            <w:pPr>
              <w:pStyle w:val="TableParagraph"/>
              <w:spacing w:before="2"/>
              <w:rPr>
                <w:b/>
                <w:sz w:val="26"/>
              </w:rPr>
            </w:pPr>
          </w:p>
          <w:p>
            <w:pPr>
              <w:pStyle w:val="TableParagraph"/>
              <w:ind w:left="70"/>
              <w:rPr>
                <w:sz w:val="24"/>
              </w:rPr>
            </w:pPr>
            <w:r>
              <w:rPr>
                <w:sz w:val="24"/>
              </w:rPr>
              <w:t>Wages</w:t>
            </w:r>
          </w:p>
        </w:tc>
        <w:tc>
          <w:tcPr>
            <w:tcW w:w="1574" w:type="dxa"/>
          </w:tcPr>
          <w:p>
            <w:pPr>
              <w:pStyle w:val="TableParagraph"/>
              <w:spacing w:before="2"/>
              <w:rPr>
                <w:b/>
                <w:sz w:val="26"/>
              </w:rPr>
            </w:pPr>
          </w:p>
          <w:p>
            <w:pPr>
              <w:pStyle w:val="TableParagraph"/>
              <w:ind w:right="234"/>
              <w:jc w:val="right"/>
              <w:rPr>
                <w:sz w:val="24"/>
              </w:rPr>
            </w:pPr>
            <w:r>
              <w:rPr>
                <w:sz w:val="24"/>
              </w:rPr>
              <w:t>30 000</w:t>
            </w:r>
          </w:p>
        </w:tc>
        <w:tc>
          <w:tcPr>
            <w:tcW w:w="2642" w:type="dxa"/>
          </w:tcPr>
          <w:p>
            <w:pPr>
              <w:pStyle w:val="TableParagraph"/>
              <w:rPr>
                <w:rFonts w:ascii="Times New Roman"/>
                <w:sz w:val="22"/>
              </w:rPr>
            </w:pPr>
          </w:p>
        </w:tc>
      </w:tr>
      <w:tr>
        <w:trPr>
          <w:trHeight w:val="500" w:hRule="atLeast"/>
        </w:trPr>
        <w:tc>
          <w:tcPr>
            <w:tcW w:w="4456" w:type="dxa"/>
          </w:tcPr>
          <w:p>
            <w:pPr>
              <w:pStyle w:val="TableParagraph"/>
              <w:spacing w:before="96"/>
              <w:ind w:left="70"/>
              <w:rPr>
                <w:sz w:val="24"/>
              </w:rPr>
            </w:pPr>
            <w:r>
              <w:rPr>
                <w:sz w:val="24"/>
              </w:rPr>
              <w:t>Gas &amp; electricity</w:t>
            </w:r>
          </w:p>
        </w:tc>
        <w:tc>
          <w:tcPr>
            <w:tcW w:w="1574" w:type="dxa"/>
          </w:tcPr>
          <w:p>
            <w:pPr>
              <w:pStyle w:val="TableParagraph"/>
              <w:spacing w:before="96"/>
              <w:ind w:right="235"/>
              <w:jc w:val="right"/>
              <w:rPr>
                <w:sz w:val="24"/>
              </w:rPr>
            </w:pPr>
            <w:r>
              <w:rPr>
                <w:sz w:val="24"/>
              </w:rPr>
              <w:t>1 000</w:t>
            </w:r>
          </w:p>
        </w:tc>
        <w:tc>
          <w:tcPr>
            <w:tcW w:w="2642" w:type="dxa"/>
          </w:tcPr>
          <w:p>
            <w:pPr>
              <w:pStyle w:val="TableParagraph"/>
              <w:rPr>
                <w:rFonts w:ascii="Times New Roman"/>
                <w:sz w:val="22"/>
              </w:rPr>
            </w:pPr>
          </w:p>
        </w:tc>
      </w:tr>
      <w:tr>
        <w:trPr>
          <w:trHeight w:val="500" w:hRule="atLeast"/>
        </w:trPr>
        <w:tc>
          <w:tcPr>
            <w:tcW w:w="4456" w:type="dxa"/>
          </w:tcPr>
          <w:p>
            <w:pPr>
              <w:pStyle w:val="TableParagraph"/>
              <w:spacing w:before="89"/>
              <w:ind w:left="70"/>
              <w:rPr>
                <w:sz w:val="24"/>
              </w:rPr>
            </w:pPr>
            <w:r>
              <w:rPr>
                <w:sz w:val="24"/>
              </w:rPr>
              <w:t>Rent</w:t>
            </w:r>
          </w:p>
        </w:tc>
        <w:tc>
          <w:tcPr>
            <w:tcW w:w="1574" w:type="dxa"/>
          </w:tcPr>
          <w:p>
            <w:pPr>
              <w:pStyle w:val="TableParagraph"/>
              <w:spacing w:before="89"/>
              <w:ind w:right="234"/>
              <w:jc w:val="right"/>
              <w:rPr>
                <w:sz w:val="24"/>
              </w:rPr>
            </w:pPr>
            <w:r>
              <w:rPr>
                <w:sz w:val="24"/>
              </w:rPr>
              <w:t>12 000</w:t>
            </w:r>
          </w:p>
        </w:tc>
        <w:tc>
          <w:tcPr>
            <w:tcW w:w="2642" w:type="dxa"/>
          </w:tcPr>
          <w:p>
            <w:pPr>
              <w:pStyle w:val="TableParagraph"/>
              <w:rPr>
                <w:rFonts w:ascii="Times New Roman"/>
                <w:sz w:val="22"/>
              </w:rPr>
            </w:pPr>
          </w:p>
        </w:tc>
      </w:tr>
      <w:tr>
        <w:trPr>
          <w:trHeight w:val="500" w:hRule="atLeast"/>
        </w:trPr>
        <w:tc>
          <w:tcPr>
            <w:tcW w:w="4456" w:type="dxa"/>
          </w:tcPr>
          <w:p>
            <w:pPr>
              <w:pStyle w:val="TableParagraph"/>
              <w:spacing w:before="89"/>
              <w:ind w:left="70"/>
              <w:rPr>
                <w:sz w:val="24"/>
              </w:rPr>
            </w:pPr>
            <w:r>
              <w:rPr>
                <w:sz w:val="24"/>
              </w:rPr>
              <w:t>Rates</w:t>
            </w:r>
          </w:p>
        </w:tc>
        <w:tc>
          <w:tcPr>
            <w:tcW w:w="1574" w:type="dxa"/>
          </w:tcPr>
          <w:p>
            <w:pPr>
              <w:pStyle w:val="TableParagraph"/>
              <w:spacing w:before="89"/>
              <w:ind w:right="234"/>
              <w:jc w:val="right"/>
              <w:rPr>
                <w:sz w:val="24"/>
              </w:rPr>
            </w:pPr>
            <w:r>
              <w:rPr>
                <w:sz w:val="24"/>
              </w:rPr>
              <w:t>12 000</w:t>
            </w:r>
          </w:p>
        </w:tc>
        <w:tc>
          <w:tcPr>
            <w:tcW w:w="2642" w:type="dxa"/>
          </w:tcPr>
          <w:p>
            <w:pPr>
              <w:pStyle w:val="TableParagraph"/>
              <w:rPr>
                <w:rFonts w:ascii="Times New Roman"/>
                <w:sz w:val="22"/>
              </w:rPr>
            </w:pPr>
          </w:p>
        </w:tc>
      </w:tr>
      <w:tr>
        <w:trPr>
          <w:trHeight w:val="520" w:hRule="atLeast"/>
        </w:trPr>
        <w:tc>
          <w:tcPr>
            <w:tcW w:w="4456" w:type="dxa"/>
          </w:tcPr>
          <w:p>
            <w:pPr>
              <w:pStyle w:val="TableParagraph"/>
              <w:spacing w:before="96"/>
              <w:ind w:left="70"/>
              <w:rPr>
                <w:sz w:val="24"/>
              </w:rPr>
            </w:pPr>
            <w:r>
              <w:rPr>
                <w:sz w:val="24"/>
              </w:rPr>
              <w:t>Other costs</w:t>
            </w:r>
          </w:p>
        </w:tc>
        <w:tc>
          <w:tcPr>
            <w:tcW w:w="1574" w:type="dxa"/>
            <w:tcBorders>
              <w:bottom w:val="single" w:sz="18" w:space="0" w:color="000000"/>
            </w:tcBorders>
          </w:tcPr>
          <w:p>
            <w:pPr>
              <w:pStyle w:val="TableParagraph"/>
              <w:spacing w:before="96"/>
              <w:ind w:right="235"/>
              <w:jc w:val="right"/>
              <w:rPr>
                <w:sz w:val="24"/>
              </w:rPr>
            </w:pPr>
            <w:r>
              <w:rPr>
                <w:sz w:val="24"/>
              </w:rPr>
              <w:t>1 000</w:t>
            </w:r>
          </w:p>
        </w:tc>
        <w:tc>
          <w:tcPr>
            <w:tcW w:w="2642" w:type="dxa"/>
          </w:tcPr>
          <w:p>
            <w:pPr>
              <w:pStyle w:val="TableParagraph"/>
              <w:rPr>
                <w:rFonts w:ascii="Times New Roman"/>
                <w:sz w:val="22"/>
              </w:rPr>
            </w:pPr>
          </w:p>
        </w:tc>
      </w:tr>
      <w:tr>
        <w:trPr>
          <w:trHeight w:val="680" w:hRule="atLeast"/>
        </w:trPr>
        <w:tc>
          <w:tcPr>
            <w:tcW w:w="4456" w:type="dxa"/>
            <w:tcBorders>
              <w:bottom w:val="single" w:sz="18" w:space="0" w:color="000000"/>
            </w:tcBorders>
          </w:tcPr>
          <w:p>
            <w:pPr>
              <w:pStyle w:val="TableParagraph"/>
              <w:spacing w:before="51"/>
              <w:ind w:left="70"/>
              <w:rPr>
                <w:b/>
                <w:sz w:val="24"/>
              </w:rPr>
            </w:pPr>
            <w:r>
              <w:rPr>
                <w:b/>
                <w:sz w:val="24"/>
              </w:rPr>
              <w:t>EXPENSES</w:t>
            </w:r>
          </w:p>
        </w:tc>
        <w:tc>
          <w:tcPr>
            <w:tcW w:w="1574" w:type="dxa"/>
            <w:tcBorders>
              <w:top w:val="single" w:sz="18" w:space="0" w:color="000000"/>
              <w:bottom w:val="single" w:sz="18" w:space="0" w:color="000000"/>
            </w:tcBorders>
          </w:tcPr>
          <w:p>
            <w:pPr>
              <w:pStyle w:val="TableParagraph"/>
              <w:spacing w:before="51"/>
              <w:ind w:right="234"/>
              <w:jc w:val="right"/>
              <w:rPr>
                <w:sz w:val="24"/>
              </w:rPr>
            </w:pPr>
            <w:r>
              <w:rPr>
                <w:sz w:val="24"/>
              </w:rPr>
              <w:t>56 000</w:t>
            </w:r>
          </w:p>
        </w:tc>
        <w:tc>
          <w:tcPr>
            <w:tcW w:w="2642" w:type="dxa"/>
            <w:tcBorders>
              <w:bottom w:val="single" w:sz="18" w:space="0" w:color="000000"/>
            </w:tcBorders>
          </w:tcPr>
          <w:p>
            <w:pPr>
              <w:pStyle w:val="TableParagraph"/>
              <w:spacing w:before="51"/>
              <w:ind w:right="77"/>
              <w:jc w:val="right"/>
              <w:rPr>
                <w:b/>
                <w:sz w:val="24"/>
              </w:rPr>
            </w:pPr>
            <w:r>
              <w:rPr>
                <w:b/>
                <w:sz w:val="24"/>
              </w:rPr>
              <w:t>-56 000</w:t>
            </w:r>
          </w:p>
        </w:tc>
      </w:tr>
      <w:tr>
        <w:trPr>
          <w:trHeight w:val="360" w:hRule="atLeast"/>
        </w:trPr>
        <w:tc>
          <w:tcPr>
            <w:tcW w:w="4456" w:type="dxa"/>
            <w:tcBorders>
              <w:top w:val="single" w:sz="18" w:space="0" w:color="000000"/>
            </w:tcBorders>
          </w:tcPr>
          <w:p>
            <w:pPr>
              <w:pStyle w:val="TableParagraph"/>
              <w:spacing w:line="307" w:lineRule="exact" w:before="51"/>
              <w:ind w:left="70"/>
              <w:rPr>
                <w:b/>
                <w:sz w:val="24"/>
              </w:rPr>
            </w:pPr>
            <w:r>
              <w:rPr>
                <w:b/>
                <w:sz w:val="24"/>
              </w:rPr>
              <w:t>NET PROFIT</w:t>
            </w:r>
          </w:p>
        </w:tc>
        <w:tc>
          <w:tcPr>
            <w:tcW w:w="1574" w:type="dxa"/>
            <w:tcBorders>
              <w:top w:val="single" w:sz="18" w:space="0" w:color="000000"/>
            </w:tcBorders>
          </w:tcPr>
          <w:p>
            <w:pPr>
              <w:pStyle w:val="TableParagraph"/>
              <w:rPr>
                <w:rFonts w:ascii="Times New Roman"/>
                <w:sz w:val="22"/>
              </w:rPr>
            </w:pPr>
          </w:p>
        </w:tc>
        <w:tc>
          <w:tcPr>
            <w:tcW w:w="2642" w:type="dxa"/>
            <w:tcBorders>
              <w:top w:val="single" w:sz="18" w:space="0" w:color="000000"/>
            </w:tcBorders>
          </w:tcPr>
          <w:p>
            <w:pPr>
              <w:pStyle w:val="TableParagraph"/>
              <w:spacing w:line="307" w:lineRule="exact" w:before="51"/>
              <w:ind w:right="77"/>
              <w:jc w:val="right"/>
              <w:rPr>
                <w:b/>
                <w:sz w:val="24"/>
              </w:rPr>
            </w:pPr>
            <w:r>
              <w:rPr>
                <w:b/>
                <w:sz w:val="24"/>
              </w:rPr>
              <w:t>44 000</w:t>
            </w:r>
          </w:p>
        </w:tc>
      </w:tr>
    </w:tbl>
    <w:p>
      <w:pPr>
        <w:pStyle w:val="BodyText"/>
        <w:spacing w:before="8"/>
        <w:rPr>
          <w:b/>
          <w:sz w:val="27"/>
        </w:rPr>
      </w:pPr>
    </w:p>
    <w:p>
      <w:pPr>
        <w:pStyle w:val="BodyText"/>
        <w:spacing w:line="211" w:lineRule="auto"/>
        <w:ind w:left="119" w:right="285"/>
      </w:pPr>
      <w:r>
        <w:rPr/>
        <w:t>This profit and loss account has two columns. The first column adds the different costs, to give the overall cost of sales and then the different expenses which gives the total expenses. The second column shows the main components of the profit and loss account.</w:t>
      </w:r>
    </w:p>
    <w:p>
      <w:pPr>
        <w:spacing w:after="0" w:line="211" w:lineRule="auto"/>
        <w:sectPr>
          <w:pgSz w:w="11910" w:h="16840"/>
          <w:pgMar w:header="242" w:footer="343" w:top="500" w:bottom="540" w:left="600" w:right="600"/>
        </w:sectPr>
      </w:pPr>
    </w:p>
    <w:p>
      <w:pPr>
        <w:pStyle w:val="BodyText"/>
        <w:rPr>
          <w:sz w:val="20"/>
        </w:rPr>
      </w:pPr>
      <w:r>
        <w:rPr/>
        <w:pict>
          <v:group style="position:absolute;margin-left:559.137817pt;margin-top:104.844215pt;width:6.5pt;height:149pt;mso-position-horizontal-relative:page;mso-position-vertical-relative:page;z-index:-101488" coordorigin="11183,2097" coordsize="130,2980">
            <v:line style="position:absolute" from="11248,2688" to="11248,2162" stroked="true" strokeweight="6.5pt" strokecolor="#d8c16e">
              <v:stroke dashstyle="solid"/>
            </v:line>
            <v:line style="position:absolute" from="11248,3288" to="11248,2688" stroked="true" strokeweight="6.5pt" strokecolor="#d8c16e">
              <v:stroke dashstyle="solid"/>
            </v:line>
            <v:line style="position:absolute" from="11248,3883" to="11248,3288" stroked="true" strokeweight="6.5pt" strokecolor="#d8c16e">
              <v:stroke dashstyle="solid"/>
            </v:line>
            <v:line style="position:absolute" from="11248,4476" to="11248,3883" stroked="true" strokeweight="6.5pt" strokecolor="#d8c16e">
              <v:stroke dashstyle="solid"/>
            </v:line>
            <v:line style="position:absolute" from="11248,5011" to="11248,4476" stroked="true" strokeweight="6.5pt" strokecolor="#d8c16e">
              <v:stroke dashstyle="solid"/>
            </v:line>
            <w10:wrap type="none"/>
          </v:group>
        </w:pict>
      </w:r>
      <w:r>
        <w:rPr/>
        <w:pict>
          <v:group style="position:absolute;margin-left:560.137817pt;margin-top:289.100403pt;width:6.5pt;height:162.550pt;mso-position-horizontal-relative:page;mso-position-vertical-relative:page;z-index:-101464" coordorigin="11203,5782" coordsize="130,3251">
            <v:line style="position:absolute" from="11268,6628" to="11268,5847" stroked="true" strokeweight="6.5pt" strokecolor="#d8c16e">
              <v:stroke dashstyle="solid"/>
            </v:line>
            <v:line style="position:absolute" from="11268,7228" to="11268,6628" stroked="true" strokeweight="6.5pt" strokecolor="#d8c16e">
              <v:stroke dashstyle="solid"/>
            </v:line>
            <v:line style="position:absolute" from="11268,7828" to="11268,7228" stroked="true" strokeweight="6.5pt" strokecolor="#d8c16e">
              <v:stroke dashstyle="solid"/>
            </v:line>
            <v:line style="position:absolute" from="11268,8433" to="11268,7828" stroked="true" strokeweight="6.5pt" strokecolor="#d8c16e">
              <v:stroke dashstyle="solid"/>
            </v:line>
            <v:line style="position:absolute" from="11268,8968" to="11268,8433" stroked="true" strokeweight="6.5pt" strokecolor="#d8c16e">
              <v:stroke dashstyle="solid"/>
            </v:line>
            <w10:wrap type="none"/>
          </v:group>
        </w:pict>
      </w:r>
    </w:p>
    <w:p>
      <w:pPr>
        <w:pStyle w:val="BodyText"/>
        <w:rPr>
          <w:sz w:val="18"/>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948"/>
        <w:gridCol w:w="6573"/>
      </w:tblGrid>
      <w:tr>
        <w:trPr>
          <w:trHeight w:val="1120" w:hRule="atLeast"/>
        </w:trPr>
        <w:tc>
          <w:tcPr>
            <w:tcW w:w="10521" w:type="dxa"/>
            <w:gridSpan w:val="2"/>
            <w:tcBorders>
              <w:top w:val="nil"/>
              <w:left w:val="nil"/>
              <w:bottom w:val="nil"/>
              <w:right w:val="nil"/>
            </w:tcBorders>
            <w:shd w:val="clear" w:color="auto" w:fill="D8C16E"/>
          </w:tcPr>
          <w:p>
            <w:pPr>
              <w:pStyle w:val="TableParagraph"/>
              <w:spacing w:before="87"/>
              <w:ind w:left="135"/>
              <w:rPr>
                <w:sz w:val="24"/>
              </w:rPr>
            </w:pPr>
            <w:r>
              <w:rPr>
                <w:sz w:val="24"/>
              </w:rPr>
              <w:t>1.   Complete both of the following profit and loss accounts:</w:t>
            </w:r>
          </w:p>
          <w:p>
            <w:pPr>
              <w:pStyle w:val="TableParagraph"/>
              <w:spacing w:before="249"/>
              <w:ind w:left="135"/>
              <w:rPr>
                <w:sz w:val="24"/>
              </w:rPr>
            </w:pPr>
            <w:r>
              <w:rPr>
                <w:sz w:val="24"/>
              </w:rPr>
              <w:t>(i)</w:t>
            </w:r>
          </w:p>
        </w:tc>
      </w:tr>
      <w:tr>
        <w:trPr>
          <w:trHeight w:val="500" w:hRule="atLeast"/>
        </w:trPr>
        <w:tc>
          <w:tcPr>
            <w:tcW w:w="3948" w:type="dxa"/>
            <w:tcBorders>
              <w:top w:val="nil"/>
              <w:bottom w:val="single" w:sz="8" w:space="0" w:color="C7A630"/>
              <w:right w:val="single" w:sz="8" w:space="0" w:color="F4EDD6"/>
            </w:tcBorders>
          </w:tcPr>
          <w:p>
            <w:pPr>
              <w:pStyle w:val="TableParagraph"/>
              <w:spacing w:before="58"/>
              <w:ind w:left="455"/>
              <w:rPr>
                <w:b/>
                <w:sz w:val="24"/>
              </w:rPr>
            </w:pPr>
            <w:r>
              <w:rPr>
                <w:b/>
                <w:sz w:val="24"/>
              </w:rPr>
              <w:t>Sales revenue</w:t>
            </w:r>
          </w:p>
        </w:tc>
        <w:tc>
          <w:tcPr>
            <w:tcW w:w="6573" w:type="dxa"/>
            <w:tcBorders>
              <w:top w:val="nil"/>
              <w:left w:val="single" w:sz="8" w:space="0" w:color="F4EDD6"/>
              <w:bottom w:val="single" w:sz="8" w:space="0" w:color="C7A630"/>
              <w:right w:val="nil"/>
            </w:tcBorders>
          </w:tcPr>
          <w:p>
            <w:pPr>
              <w:pStyle w:val="TableParagraph"/>
              <w:spacing w:before="58"/>
              <w:ind w:left="150"/>
              <w:rPr>
                <w:sz w:val="24"/>
              </w:rPr>
            </w:pPr>
            <w:r>
              <w:rPr>
                <w:sz w:val="24"/>
              </w:rPr>
              <w:t>£545 000</w:t>
            </w:r>
          </w:p>
        </w:tc>
      </w:tr>
      <w:tr>
        <w:trPr>
          <w:trHeight w:val="580" w:hRule="atLeast"/>
        </w:trPr>
        <w:tc>
          <w:tcPr>
            <w:tcW w:w="3948" w:type="dxa"/>
            <w:tcBorders>
              <w:top w:val="single" w:sz="8" w:space="0" w:color="C7A630"/>
              <w:bottom w:val="single" w:sz="8" w:space="0" w:color="C7A630"/>
              <w:right w:val="single" w:sz="8" w:space="0" w:color="F4EDD6"/>
            </w:tcBorders>
          </w:tcPr>
          <w:p>
            <w:pPr>
              <w:pStyle w:val="TableParagraph"/>
              <w:spacing w:before="125"/>
              <w:ind w:left="455"/>
              <w:rPr>
                <w:b/>
                <w:sz w:val="24"/>
              </w:rPr>
            </w:pPr>
            <w:r>
              <w:rPr>
                <w:b/>
                <w:sz w:val="24"/>
              </w:rPr>
              <w:t>Cost of sales</w:t>
            </w:r>
          </w:p>
        </w:tc>
        <w:tc>
          <w:tcPr>
            <w:tcW w:w="6573" w:type="dxa"/>
            <w:tcBorders>
              <w:top w:val="single" w:sz="8" w:space="0" w:color="C7A630"/>
              <w:left w:val="single" w:sz="8" w:space="0" w:color="F4EDD6"/>
              <w:bottom w:val="single" w:sz="8" w:space="0" w:color="C7A630"/>
              <w:right w:val="nil"/>
            </w:tcBorders>
          </w:tcPr>
          <w:p>
            <w:pPr>
              <w:pStyle w:val="TableParagraph"/>
              <w:spacing w:before="125"/>
              <w:ind w:left="150"/>
              <w:rPr>
                <w:sz w:val="24"/>
              </w:rPr>
            </w:pPr>
            <w:r>
              <w:rPr>
                <w:sz w:val="24"/>
              </w:rPr>
              <w:t>£205 500</w:t>
            </w:r>
          </w:p>
        </w:tc>
      </w:tr>
      <w:tr>
        <w:trPr>
          <w:trHeight w:val="560" w:hRule="atLeast"/>
        </w:trPr>
        <w:tc>
          <w:tcPr>
            <w:tcW w:w="3948" w:type="dxa"/>
            <w:tcBorders>
              <w:top w:val="single" w:sz="8" w:space="0" w:color="C7A630"/>
              <w:bottom w:val="single" w:sz="8" w:space="0" w:color="C7A630"/>
              <w:right w:val="single" w:sz="8" w:space="0" w:color="F4EDD6"/>
            </w:tcBorders>
          </w:tcPr>
          <w:p>
            <w:pPr>
              <w:pStyle w:val="TableParagraph"/>
              <w:spacing w:before="123"/>
              <w:ind w:left="455"/>
              <w:rPr>
                <w:b/>
                <w:sz w:val="24"/>
              </w:rPr>
            </w:pPr>
            <w:r>
              <w:rPr>
                <w:b/>
                <w:sz w:val="24"/>
              </w:rPr>
              <w:t>Gross profit</w:t>
            </w:r>
          </w:p>
        </w:tc>
        <w:tc>
          <w:tcPr>
            <w:tcW w:w="6573" w:type="dxa"/>
            <w:tcBorders>
              <w:top w:val="single" w:sz="8" w:space="0" w:color="C7A630"/>
              <w:left w:val="single" w:sz="8" w:space="0" w:color="F4EDD6"/>
              <w:bottom w:val="single" w:sz="8" w:space="0" w:color="C7A630"/>
              <w:right w:val="nil"/>
            </w:tcBorders>
          </w:tcPr>
          <w:p>
            <w:pPr>
              <w:pStyle w:val="TableParagraph"/>
              <w:rPr>
                <w:rFonts w:ascii="Times New Roman"/>
                <w:sz w:val="22"/>
              </w:rPr>
            </w:pPr>
          </w:p>
        </w:tc>
      </w:tr>
      <w:tr>
        <w:trPr>
          <w:trHeight w:val="560" w:hRule="atLeast"/>
        </w:trPr>
        <w:tc>
          <w:tcPr>
            <w:tcW w:w="3948" w:type="dxa"/>
            <w:tcBorders>
              <w:top w:val="single" w:sz="8" w:space="0" w:color="C7A630"/>
              <w:bottom w:val="single" w:sz="8" w:space="0" w:color="C7A630"/>
              <w:right w:val="single" w:sz="8" w:space="0" w:color="F4EDD6"/>
            </w:tcBorders>
          </w:tcPr>
          <w:p>
            <w:pPr>
              <w:pStyle w:val="TableParagraph"/>
              <w:spacing w:before="122"/>
              <w:ind w:left="455"/>
              <w:rPr>
                <w:b/>
                <w:sz w:val="24"/>
              </w:rPr>
            </w:pPr>
            <w:r>
              <w:rPr>
                <w:b/>
                <w:sz w:val="24"/>
              </w:rPr>
              <w:t>Expenses</w:t>
            </w:r>
          </w:p>
        </w:tc>
        <w:tc>
          <w:tcPr>
            <w:tcW w:w="6573" w:type="dxa"/>
            <w:tcBorders>
              <w:top w:val="single" w:sz="8" w:space="0" w:color="C7A630"/>
              <w:left w:val="single" w:sz="8" w:space="0" w:color="F4EDD6"/>
              <w:bottom w:val="single" w:sz="8" w:space="0" w:color="C7A630"/>
              <w:right w:val="nil"/>
            </w:tcBorders>
          </w:tcPr>
          <w:p>
            <w:pPr>
              <w:pStyle w:val="TableParagraph"/>
              <w:spacing w:before="122"/>
              <w:ind w:left="150"/>
              <w:rPr>
                <w:sz w:val="24"/>
              </w:rPr>
            </w:pPr>
            <w:r>
              <w:rPr>
                <w:sz w:val="24"/>
              </w:rPr>
              <w:t>£285 000</w:t>
            </w:r>
          </w:p>
        </w:tc>
      </w:tr>
      <w:tr>
        <w:trPr>
          <w:trHeight w:val="500" w:hRule="atLeast"/>
        </w:trPr>
        <w:tc>
          <w:tcPr>
            <w:tcW w:w="3948" w:type="dxa"/>
            <w:tcBorders>
              <w:top w:val="single" w:sz="8" w:space="0" w:color="C7A630"/>
              <w:bottom w:val="nil"/>
              <w:right w:val="single" w:sz="8" w:space="0" w:color="F4EDD6"/>
            </w:tcBorders>
          </w:tcPr>
          <w:p>
            <w:pPr>
              <w:pStyle w:val="TableParagraph"/>
              <w:spacing w:before="125"/>
              <w:ind w:left="455"/>
              <w:rPr>
                <w:b/>
                <w:sz w:val="24"/>
              </w:rPr>
            </w:pPr>
            <w:r>
              <w:rPr>
                <w:b/>
                <w:sz w:val="24"/>
              </w:rPr>
              <w:t>Net profit</w:t>
            </w:r>
          </w:p>
        </w:tc>
        <w:tc>
          <w:tcPr>
            <w:tcW w:w="6573" w:type="dxa"/>
            <w:tcBorders>
              <w:top w:val="single" w:sz="8" w:space="0" w:color="C7A630"/>
              <w:left w:val="single" w:sz="8" w:space="0" w:color="F4EDD6"/>
              <w:bottom w:val="nil"/>
              <w:right w:val="nil"/>
            </w:tcBorders>
          </w:tcPr>
          <w:p>
            <w:pPr>
              <w:pStyle w:val="TableParagraph"/>
              <w:rPr>
                <w:rFonts w:ascii="Times New Roman"/>
                <w:sz w:val="22"/>
              </w:rPr>
            </w:pPr>
          </w:p>
        </w:tc>
      </w:tr>
      <w:tr>
        <w:trPr>
          <w:trHeight w:val="780" w:hRule="atLeast"/>
        </w:trPr>
        <w:tc>
          <w:tcPr>
            <w:tcW w:w="10521" w:type="dxa"/>
            <w:gridSpan w:val="2"/>
            <w:tcBorders>
              <w:top w:val="nil"/>
              <w:left w:val="nil"/>
              <w:bottom w:val="nil"/>
              <w:right w:val="nil"/>
            </w:tcBorders>
            <w:shd w:val="clear" w:color="auto" w:fill="D8C16E"/>
          </w:tcPr>
          <w:p>
            <w:pPr>
              <w:pStyle w:val="TableParagraph"/>
              <w:spacing w:before="7"/>
              <w:rPr>
                <w:sz w:val="27"/>
              </w:rPr>
            </w:pPr>
          </w:p>
          <w:p>
            <w:pPr>
              <w:pStyle w:val="TableParagraph"/>
              <w:ind w:left="135"/>
              <w:rPr>
                <w:sz w:val="24"/>
              </w:rPr>
            </w:pPr>
            <w:r>
              <w:rPr>
                <w:sz w:val="24"/>
              </w:rPr>
              <w:t>(ii)</w:t>
            </w:r>
          </w:p>
        </w:tc>
      </w:tr>
      <w:tr>
        <w:trPr>
          <w:trHeight w:val="760" w:hRule="atLeast"/>
        </w:trPr>
        <w:tc>
          <w:tcPr>
            <w:tcW w:w="3948" w:type="dxa"/>
            <w:tcBorders>
              <w:top w:val="nil"/>
              <w:bottom w:val="single" w:sz="8" w:space="0" w:color="C7A630"/>
              <w:right w:val="single" w:sz="8" w:space="0" w:color="F4EDD6"/>
            </w:tcBorders>
          </w:tcPr>
          <w:p>
            <w:pPr>
              <w:pStyle w:val="TableParagraph"/>
              <w:spacing w:before="189"/>
              <w:ind w:left="455"/>
              <w:rPr>
                <w:b/>
                <w:sz w:val="24"/>
              </w:rPr>
            </w:pPr>
            <w:r>
              <w:rPr>
                <w:b/>
                <w:sz w:val="24"/>
              </w:rPr>
              <w:t>Sales revenue</w:t>
            </w:r>
          </w:p>
        </w:tc>
        <w:tc>
          <w:tcPr>
            <w:tcW w:w="6573" w:type="dxa"/>
            <w:tcBorders>
              <w:left w:val="single" w:sz="8" w:space="0" w:color="F4EDD6"/>
              <w:bottom w:val="single" w:sz="8" w:space="0" w:color="C7A630"/>
              <w:right w:val="nil"/>
            </w:tcBorders>
          </w:tcPr>
          <w:p>
            <w:pPr>
              <w:pStyle w:val="TableParagraph"/>
              <w:rPr>
                <w:rFonts w:ascii="Times New Roman"/>
                <w:sz w:val="22"/>
              </w:rPr>
            </w:pPr>
          </w:p>
        </w:tc>
      </w:tr>
      <w:tr>
        <w:trPr>
          <w:trHeight w:val="580" w:hRule="atLeast"/>
        </w:trPr>
        <w:tc>
          <w:tcPr>
            <w:tcW w:w="3948" w:type="dxa"/>
            <w:tcBorders>
              <w:top w:val="single" w:sz="8" w:space="0" w:color="C7A630"/>
              <w:bottom w:val="single" w:sz="8" w:space="0" w:color="C7A630"/>
              <w:right w:val="single" w:sz="8" w:space="0" w:color="F4EDD6"/>
            </w:tcBorders>
          </w:tcPr>
          <w:p>
            <w:pPr>
              <w:pStyle w:val="TableParagraph"/>
              <w:spacing w:before="125"/>
              <w:ind w:left="455"/>
              <w:rPr>
                <w:b/>
                <w:sz w:val="24"/>
              </w:rPr>
            </w:pPr>
            <w:r>
              <w:rPr>
                <w:b/>
                <w:sz w:val="24"/>
              </w:rPr>
              <w:t>Cost of sales</w:t>
            </w:r>
          </w:p>
        </w:tc>
        <w:tc>
          <w:tcPr>
            <w:tcW w:w="6573" w:type="dxa"/>
            <w:tcBorders>
              <w:top w:val="single" w:sz="8" w:space="0" w:color="C7A630"/>
              <w:left w:val="single" w:sz="8" w:space="0" w:color="F4EDD6"/>
              <w:bottom w:val="single" w:sz="8" w:space="0" w:color="C7A630"/>
              <w:right w:val="nil"/>
            </w:tcBorders>
          </w:tcPr>
          <w:p>
            <w:pPr>
              <w:pStyle w:val="TableParagraph"/>
              <w:spacing w:before="125"/>
              <w:ind w:left="150"/>
              <w:rPr>
                <w:sz w:val="24"/>
              </w:rPr>
            </w:pPr>
            <w:r>
              <w:rPr>
                <w:sz w:val="24"/>
              </w:rPr>
              <w:t>£47 000</w:t>
            </w:r>
          </w:p>
        </w:tc>
      </w:tr>
      <w:tr>
        <w:trPr>
          <w:trHeight w:val="580" w:hRule="atLeast"/>
        </w:trPr>
        <w:tc>
          <w:tcPr>
            <w:tcW w:w="3948" w:type="dxa"/>
            <w:tcBorders>
              <w:top w:val="single" w:sz="8" w:space="0" w:color="C7A630"/>
              <w:bottom w:val="single" w:sz="8" w:space="0" w:color="C7A630"/>
              <w:right w:val="single" w:sz="8" w:space="0" w:color="F4EDD6"/>
            </w:tcBorders>
          </w:tcPr>
          <w:p>
            <w:pPr>
              <w:pStyle w:val="TableParagraph"/>
              <w:spacing w:before="125"/>
              <w:ind w:left="455"/>
              <w:rPr>
                <w:b/>
                <w:sz w:val="24"/>
              </w:rPr>
            </w:pPr>
            <w:r>
              <w:rPr>
                <w:b/>
                <w:sz w:val="24"/>
              </w:rPr>
              <w:t>Gross profit</w:t>
            </w:r>
          </w:p>
        </w:tc>
        <w:tc>
          <w:tcPr>
            <w:tcW w:w="6573" w:type="dxa"/>
            <w:tcBorders>
              <w:top w:val="single" w:sz="8" w:space="0" w:color="C7A630"/>
              <w:left w:val="single" w:sz="8" w:space="0" w:color="F4EDD6"/>
              <w:bottom w:val="single" w:sz="8" w:space="0" w:color="C7A630"/>
              <w:right w:val="nil"/>
            </w:tcBorders>
          </w:tcPr>
          <w:p>
            <w:pPr>
              <w:pStyle w:val="TableParagraph"/>
              <w:spacing w:before="125"/>
              <w:ind w:left="150"/>
              <w:rPr>
                <w:sz w:val="24"/>
              </w:rPr>
            </w:pPr>
            <w:r>
              <w:rPr>
                <w:sz w:val="24"/>
              </w:rPr>
              <w:t>£15 000</w:t>
            </w:r>
          </w:p>
        </w:tc>
      </w:tr>
      <w:tr>
        <w:trPr>
          <w:trHeight w:val="580" w:hRule="atLeast"/>
        </w:trPr>
        <w:tc>
          <w:tcPr>
            <w:tcW w:w="3948" w:type="dxa"/>
            <w:tcBorders>
              <w:top w:val="single" w:sz="8" w:space="0" w:color="C7A630"/>
              <w:bottom w:val="single" w:sz="8" w:space="0" w:color="C7A630"/>
              <w:right w:val="single" w:sz="8" w:space="0" w:color="F4EDD6"/>
            </w:tcBorders>
          </w:tcPr>
          <w:p>
            <w:pPr>
              <w:pStyle w:val="TableParagraph"/>
              <w:spacing w:before="127"/>
              <w:ind w:left="455"/>
              <w:rPr>
                <w:b/>
                <w:sz w:val="24"/>
              </w:rPr>
            </w:pPr>
            <w:r>
              <w:rPr>
                <w:b/>
                <w:sz w:val="24"/>
              </w:rPr>
              <w:t>Expenses</w:t>
            </w:r>
          </w:p>
        </w:tc>
        <w:tc>
          <w:tcPr>
            <w:tcW w:w="6573" w:type="dxa"/>
            <w:tcBorders>
              <w:top w:val="single" w:sz="8" w:space="0" w:color="C7A630"/>
              <w:left w:val="single" w:sz="8" w:space="0" w:color="F4EDD6"/>
              <w:bottom w:val="single" w:sz="8" w:space="0" w:color="C7A630"/>
              <w:right w:val="nil"/>
            </w:tcBorders>
          </w:tcPr>
          <w:p>
            <w:pPr>
              <w:pStyle w:val="TableParagraph"/>
              <w:rPr>
                <w:rFonts w:ascii="Times New Roman"/>
                <w:sz w:val="22"/>
              </w:rPr>
            </w:pPr>
          </w:p>
        </w:tc>
      </w:tr>
      <w:tr>
        <w:trPr>
          <w:trHeight w:val="580" w:hRule="atLeast"/>
        </w:trPr>
        <w:tc>
          <w:tcPr>
            <w:tcW w:w="3948" w:type="dxa"/>
            <w:tcBorders>
              <w:top w:val="single" w:sz="8" w:space="0" w:color="C7A630"/>
              <w:bottom w:val="nil"/>
              <w:right w:val="single" w:sz="8" w:space="0" w:color="F4EDD6"/>
            </w:tcBorders>
          </w:tcPr>
          <w:p>
            <w:pPr>
              <w:pStyle w:val="TableParagraph"/>
              <w:spacing w:before="125"/>
              <w:ind w:left="455"/>
              <w:rPr>
                <w:b/>
                <w:sz w:val="24"/>
              </w:rPr>
            </w:pPr>
            <w:r>
              <w:rPr>
                <w:b/>
                <w:sz w:val="24"/>
              </w:rPr>
              <w:t>Net profit</w:t>
            </w:r>
          </w:p>
        </w:tc>
        <w:tc>
          <w:tcPr>
            <w:tcW w:w="6573" w:type="dxa"/>
            <w:tcBorders>
              <w:top w:val="single" w:sz="8" w:space="0" w:color="C7A630"/>
              <w:left w:val="single" w:sz="8" w:space="0" w:color="F4EDD6"/>
              <w:bottom w:val="nil"/>
              <w:right w:val="nil"/>
            </w:tcBorders>
          </w:tcPr>
          <w:p>
            <w:pPr>
              <w:pStyle w:val="TableParagraph"/>
              <w:spacing w:before="125"/>
              <w:ind w:left="150"/>
              <w:rPr>
                <w:sz w:val="24"/>
              </w:rPr>
            </w:pPr>
            <w:r>
              <w:rPr>
                <w:sz w:val="24"/>
              </w:rPr>
              <w:t>£8 500</w:t>
            </w:r>
          </w:p>
        </w:tc>
      </w:tr>
      <w:tr>
        <w:trPr>
          <w:trHeight w:val="3660" w:hRule="atLeast"/>
        </w:trPr>
        <w:tc>
          <w:tcPr>
            <w:tcW w:w="10521" w:type="dxa"/>
            <w:gridSpan w:val="2"/>
            <w:tcBorders>
              <w:top w:val="nil"/>
              <w:left w:val="nil"/>
              <w:bottom w:val="nil"/>
              <w:right w:val="nil"/>
            </w:tcBorders>
            <w:shd w:val="clear" w:color="auto" w:fill="D8C16E"/>
          </w:tcPr>
          <w:p>
            <w:pPr>
              <w:pStyle w:val="TableParagraph"/>
              <w:spacing w:before="6"/>
              <w:rPr>
                <w:sz w:val="25"/>
              </w:rPr>
            </w:pPr>
          </w:p>
          <w:p>
            <w:pPr>
              <w:pStyle w:val="TableParagraph"/>
              <w:spacing w:line="211" w:lineRule="auto"/>
              <w:ind w:left="495" w:right="243" w:hanging="341"/>
              <w:rPr>
                <w:sz w:val="24"/>
              </w:rPr>
            </w:pPr>
            <w:r>
              <w:rPr>
                <w:sz w:val="24"/>
              </w:rPr>
              <w:t>1. Hannah and Sophie are partners in a business which manufactures designer bedroom furniture. In 2017 their sales revenue totalled £155 000. The direct costs for making the furniture consisted of materials which cost £25 000, wages to the production workers of £16 000, and ready-made components bought from suppliers to finish their furniture of £12 000. In addition, Hannah and Sophie had to pay £7 000 in repayments to the bank for the loan they took out when they started the business, salaries for themselves of £20 000 each, marketing costs of £3 000, business rates of £2 000 and a number of administrative and other costs that totalled £15</w:t>
            </w:r>
            <w:r>
              <w:rPr>
                <w:spacing w:val="-31"/>
                <w:sz w:val="24"/>
              </w:rPr>
              <w:t> </w:t>
            </w:r>
            <w:r>
              <w:rPr>
                <w:sz w:val="24"/>
              </w:rPr>
              <w:t>000.</w:t>
            </w:r>
          </w:p>
          <w:p>
            <w:pPr>
              <w:pStyle w:val="TableParagraph"/>
              <w:spacing w:before="2"/>
              <w:rPr>
                <w:sz w:val="21"/>
              </w:rPr>
            </w:pPr>
          </w:p>
          <w:p>
            <w:pPr>
              <w:pStyle w:val="TableParagraph"/>
              <w:spacing w:line="211" w:lineRule="auto"/>
              <w:ind w:left="495" w:right="951"/>
              <w:rPr>
                <w:sz w:val="24"/>
              </w:rPr>
            </w:pPr>
            <w:r>
              <w:rPr>
                <w:sz w:val="24"/>
              </w:rPr>
              <w:t>Using this information, construct and calculate the profit and loss account for the business for 2017.</w:t>
            </w:r>
          </w:p>
        </w:tc>
      </w:tr>
    </w:tbl>
    <w:p>
      <w:pPr>
        <w:pStyle w:val="BodyText"/>
        <w:spacing w:before="3"/>
        <w:rPr>
          <w:sz w:val="21"/>
        </w:rPr>
      </w:pPr>
    </w:p>
    <w:p>
      <w:pPr>
        <w:pStyle w:val="BodyText"/>
        <w:spacing w:line="211" w:lineRule="auto" w:before="140"/>
        <w:ind w:left="100" w:right="259"/>
        <w:jc w:val="both"/>
      </w:pPr>
      <w:r>
        <w:rPr/>
        <w:t>The profit and loss account is an important financial statement, not just for the owners of the business, but also for all the stakeholders of the business. The information and calculations in a profit and loss account can be used to judge the performance of the business and the likely success or failure for future years. These stakeholders include:</w:t>
      </w:r>
    </w:p>
    <w:p>
      <w:pPr>
        <w:pStyle w:val="BodyText"/>
        <w:spacing w:before="2"/>
        <w:rPr>
          <w:sz w:val="21"/>
        </w:rPr>
      </w:pPr>
    </w:p>
    <w:p>
      <w:pPr>
        <w:pStyle w:val="BodyText"/>
        <w:spacing w:line="211" w:lineRule="auto"/>
        <w:ind w:left="100" w:right="550"/>
      </w:pPr>
      <w:r>
        <w:rPr>
          <w:b/>
        </w:rPr>
        <w:t>The owners </w:t>
      </w:r>
      <w:r>
        <w:rPr/>
        <w:t>– to see how much return they are getting on their investment, or just to see if all the hard work put into the business is worthwhile.</w:t>
      </w:r>
    </w:p>
    <w:p>
      <w:pPr>
        <w:pStyle w:val="BodyText"/>
        <w:spacing w:before="2"/>
        <w:rPr>
          <w:sz w:val="21"/>
        </w:rPr>
      </w:pPr>
    </w:p>
    <w:p>
      <w:pPr>
        <w:pStyle w:val="BodyText"/>
        <w:spacing w:line="211" w:lineRule="auto"/>
        <w:ind w:left="100" w:right="317"/>
        <w:jc w:val="both"/>
      </w:pPr>
      <w:r>
        <w:rPr>
          <w:b/>
        </w:rPr>
        <w:t>The employees </w:t>
      </w:r>
      <w:r>
        <w:rPr/>
        <w:t>– to see if their jobs are safe and if the business has a long term future. For larger and more established businesses with a high number of employees, the information in</w:t>
      </w:r>
    </w:p>
    <w:p>
      <w:pPr>
        <w:pStyle w:val="BodyText"/>
        <w:tabs>
          <w:tab w:pos="10565" w:val="right" w:leader="none"/>
        </w:tabs>
        <w:spacing w:line="458" w:lineRule="exact"/>
        <w:ind w:left="100"/>
      </w:pPr>
      <w:r>
        <w:rPr/>
        <w:t>the profit and loss account could be used when negotiating</w:t>
      </w:r>
      <w:r>
        <w:rPr>
          <w:spacing w:val="-6"/>
        </w:rPr>
        <w:t> </w:t>
      </w:r>
      <w:r>
        <w:rPr/>
        <w:t>wage</w:t>
      </w:r>
      <w:r>
        <w:rPr>
          <w:spacing w:val="-1"/>
        </w:rPr>
        <w:t> </w:t>
      </w:r>
      <w:r>
        <w:rPr/>
        <w:t>increases.</w:t>
      </w:r>
      <w:r>
        <w:rPr>
          <w:position w:val="-16"/>
        </w:rPr>
        <w:tab/>
        <w:t>29</w:t>
      </w:r>
    </w:p>
    <w:p>
      <w:pPr>
        <w:spacing w:after="0" w:line="458" w:lineRule="exact"/>
        <w:sectPr>
          <w:headerReference w:type="default" r:id="rId35"/>
          <w:footerReference w:type="default" r:id="rId36"/>
          <w:pgSz w:w="11910" w:h="16840"/>
          <w:pgMar w:header="242" w:footer="0" w:top="500" w:bottom="280" w:left="620" w:right="460"/>
        </w:sectPr>
      </w:pPr>
    </w:p>
    <w:p>
      <w:pPr>
        <w:pStyle w:val="BodyText"/>
        <w:spacing w:before="12"/>
        <w:rPr>
          <w:sz w:val="37"/>
        </w:rPr>
      </w:pPr>
    </w:p>
    <w:p>
      <w:pPr>
        <w:pStyle w:val="BodyText"/>
        <w:spacing w:line="211" w:lineRule="auto"/>
        <w:ind w:left="119" w:right="425"/>
        <w:jc w:val="both"/>
      </w:pPr>
      <w:r>
        <w:rPr>
          <w:b/>
        </w:rPr>
        <w:t>Suppliers </w:t>
      </w:r>
      <w:r>
        <w:rPr/>
        <w:t>– use the information to see if the business is likely to continue being a customer and if trade credit is to be given. It is more likely that a business making a large profit will be able to obtain good trade credit arrangements.</w:t>
      </w:r>
    </w:p>
    <w:p>
      <w:pPr>
        <w:pStyle w:val="BodyText"/>
        <w:spacing w:line="211" w:lineRule="auto" w:before="288"/>
        <w:ind w:left="119" w:right="674"/>
      </w:pPr>
      <w:r>
        <w:rPr>
          <w:b/>
        </w:rPr>
        <w:t>Competitors </w:t>
      </w:r>
      <w:r>
        <w:rPr/>
        <w:t>– for incorporated businesses (Ltd and Plc) the profit and loss account must be available for anyone to see. A competitor can use this information to improve their understanding of competitors trading activities and how they make their profit.</w:t>
      </w:r>
    </w:p>
    <w:p>
      <w:pPr>
        <w:pStyle w:val="BodyText"/>
        <w:spacing w:before="2"/>
        <w:rPr>
          <w:sz w:val="21"/>
        </w:rPr>
      </w:pPr>
    </w:p>
    <w:p>
      <w:pPr>
        <w:pStyle w:val="BodyText"/>
        <w:spacing w:line="211" w:lineRule="auto"/>
        <w:ind w:left="119" w:right="205"/>
      </w:pPr>
      <w:r>
        <w:rPr>
          <w:b/>
        </w:rPr>
        <w:t>Investors and shareholders </w:t>
      </w:r>
      <w:r>
        <w:rPr/>
        <w:t>– the information in the profit and loss account will give an indication of the profitability of the business and how risky investing in the business will be. Shareholders can see if their investment in the business is worthwhile, and if they are likely to receive rewarding dividend payments and an increase value in their shares.</w:t>
      </w:r>
    </w:p>
    <w:p>
      <w:pPr>
        <w:pStyle w:val="BodyText"/>
        <w:spacing w:line="211" w:lineRule="auto" w:before="288"/>
        <w:ind w:left="119" w:right="1156"/>
      </w:pPr>
      <w:r>
        <w:rPr>
          <w:b/>
        </w:rPr>
        <w:t>The government </w:t>
      </w:r>
      <w:r>
        <w:rPr/>
        <w:t>– will use the profit and loss account to calculate how much tax the business should pay.</w:t>
      </w:r>
    </w:p>
    <w:p>
      <w:pPr>
        <w:pStyle w:val="BodyText"/>
        <w:spacing w:before="2"/>
        <w:rPr>
          <w:sz w:val="21"/>
        </w:rPr>
      </w:pPr>
    </w:p>
    <w:p>
      <w:pPr>
        <w:pStyle w:val="BodyText"/>
        <w:spacing w:line="211" w:lineRule="auto"/>
        <w:ind w:left="119" w:right="368"/>
      </w:pPr>
      <w:r>
        <w:rPr/>
        <w:t>When interpreting the profit and loss account, it is not advisable just to look at one year in isolation. It is much more useful when the main components of a profit and loss account  are compared over time and/or with competitors. When judging business profitability and performance, it is important to look at trends and to see how well a business has performed over a number of</w:t>
      </w:r>
      <w:r>
        <w:rPr>
          <w:spacing w:val="-1"/>
        </w:rPr>
        <w:t> </w:t>
      </w:r>
      <w:r>
        <w:rPr/>
        <w:t>years.</w:t>
      </w:r>
    </w:p>
    <w:p>
      <w:pPr>
        <w:pStyle w:val="BodyText"/>
        <w:spacing w:line="211" w:lineRule="auto" w:before="288"/>
        <w:ind w:left="119" w:right="1104"/>
      </w:pPr>
      <w:r>
        <w:rPr/>
        <w:t>Using the example of Stephen Collins, who owns the newsagents shop Newsround, in Liverpool, we can add the profit and loss account for the last three years:</w:t>
      </w:r>
    </w:p>
    <w:p>
      <w:pPr>
        <w:pStyle w:val="BodyText"/>
        <w:spacing w:before="11" w:after="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616"/>
        <w:gridCol w:w="2616"/>
        <w:gridCol w:w="2616"/>
        <w:gridCol w:w="2616"/>
      </w:tblGrid>
      <w:tr>
        <w:trPr>
          <w:trHeight w:val="460" w:hRule="atLeast"/>
        </w:trPr>
        <w:tc>
          <w:tcPr>
            <w:tcW w:w="2616" w:type="dxa"/>
            <w:tcBorders>
              <w:bottom w:val="single" w:sz="8" w:space="0" w:color="7F7F7F"/>
              <w:right w:val="single" w:sz="8" w:space="0" w:color="7F7F7F"/>
            </w:tcBorders>
          </w:tcPr>
          <w:p>
            <w:pPr>
              <w:pStyle w:val="TableParagraph"/>
              <w:rPr>
                <w:rFonts w:ascii="Times New Roman"/>
                <w:sz w:val="22"/>
              </w:rPr>
            </w:pPr>
          </w:p>
        </w:tc>
        <w:tc>
          <w:tcPr>
            <w:tcW w:w="2616" w:type="dxa"/>
            <w:tcBorders>
              <w:left w:val="single" w:sz="8" w:space="0" w:color="7F7F7F"/>
              <w:bottom w:val="single" w:sz="8" w:space="0" w:color="7F7F7F"/>
              <w:right w:val="single" w:sz="8" w:space="0" w:color="7F7F7F"/>
            </w:tcBorders>
          </w:tcPr>
          <w:p>
            <w:pPr>
              <w:pStyle w:val="TableParagraph"/>
              <w:spacing w:before="55"/>
              <w:ind w:left="766" w:right="766"/>
              <w:jc w:val="center"/>
              <w:rPr>
                <w:b/>
                <w:sz w:val="24"/>
              </w:rPr>
            </w:pPr>
            <w:r>
              <w:rPr>
                <w:b/>
                <w:sz w:val="24"/>
              </w:rPr>
              <w:t>2015</w:t>
            </w:r>
          </w:p>
        </w:tc>
        <w:tc>
          <w:tcPr>
            <w:tcW w:w="2616" w:type="dxa"/>
            <w:tcBorders>
              <w:left w:val="single" w:sz="8" w:space="0" w:color="7F7F7F"/>
              <w:bottom w:val="single" w:sz="8" w:space="0" w:color="7F7F7F"/>
              <w:right w:val="single" w:sz="8" w:space="0" w:color="7F7F7F"/>
            </w:tcBorders>
          </w:tcPr>
          <w:p>
            <w:pPr>
              <w:pStyle w:val="TableParagraph"/>
              <w:spacing w:before="55"/>
              <w:ind w:left="766" w:right="766"/>
              <w:jc w:val="center"/>
              <w:rPr>
                <w:b/>
                <w:sz w:val="24"/>
              </w:rPr>
            </w:pPr>
            <w:r>
              <w:rPr>
                <w:b/>
                <w:sz w:val="24"/>
              </w:rPr>
              <w:t>2016</w:t>
            </w:r>
          </w:p>
        </w:tc>
        <w:tc>
          <w:tcPr>
            <w:tcW w:w="2616" w:type="dxa"/>
            <w:tcBorders>
              <w:left w:val="single" w:sz="8" w:space="0" w:color="7F7F7F"/>
              <w:bottom w:val="single" w:sz="8" w:space="0" w:color="7F7F7F"/>
            </w:tcBorders>
          </w:tcPr>
          <w:p>
            <w:pPr>
              <w:pStyle w:val="TableParagraph"/>
              <w:spacing w:before="55"/>
              <w:ind w:left="766" w:right="746"/>
              <w:jc w:val="center"/>
              <w:rPr>
                <w:b/>
                <w:sz w:val="24"/>
              </w:rPr>
            </w:pPr>
            <w:r>
              <w:rPr>
                <w:b/>
                <w:sz w:val="24"/>
              </w:rPr>
              <w:t>2017</w:t>
            </w:r>
          </w:p>
        </w:tc>
      </w:tr>
      <w:tr>
        <w:trPr>
          <w:trHeight w:val="480" w:hRule="atLeast"/>
        </w:trPr>
        <w:tc>
          <w:tcPr>
            <w:tcW w:w="2616"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Sales revenue</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£150 000</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£190 000</w:t>
            </w:r>
          </w:p>
        </w:tc>
        <w:tc>
          <w:tcPr>
            <w:tcW w:w="2616" w:type="dxa"/>
            <w:tcBorders>
              <w:top w:val="single" w:sz="8" w:space="0" w:color="7F7F7F"/>
              <w:left w:val="single" w:sz="8" w:space="0" w:color="7F7F7F"/>
              <w:bottom w:val="single" w:sz="8" w:space="0" w:color="7F7F7F"/>
            </w:tcBorders>
          </w:tcPr>
          <w:p>
            <w:pPr>
              <w:pStyle w:val="TableParagraph"/>
              <w:spacing w:before="75"/>
              <w:ind w:left="767" w:right="746"/>
              <w:jc w:val="center"/>
              <w:rPr>
                <w:sz w:val="24"/>
              </w:rPr>
            </w:pPr>
            <w:r>
              <w:rPr>
                <w:sz w:val="24"/>
              </w:rPr>
              <w:t>£200 000</w:t>
            </w:r>
          </w:p>
        </w:tc>
      </w:tr>
      <w:tr>
        <w:trPr>
          <w:trHeight w:val="480" w:hRule="atLeast"/>
        </w:trPr>
        <w:tc>
          <w:tcPr>
            <w:tcW w:w="2616"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Cost of sales</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£80 000</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£100 000</w:t>
            </w:r>
          </w:p>
        </w:tc>
        <w:tc>
          <w:tcPr>
            <w:tcW w:w="2616" w:type="dxa"/>
            <w:tcBorders>
              <w:top w:val="single" w:sz="8" w:space="0" w:color="7F7F7F"/>
              <w:left w:val="single" w:sz="8" w:space="0" w:color="7F7F7F"/>
              <w:bottom w:val="single" w:sz="8" w:space="0" w:color="7F7F7F"/>
            </w:tcBorders>
          </w:tcPr>
          <w:p>
            <w:pPr>
              <w:pStyle w:val="TableParagraph"/>
              <w:spacing w:before="75"/>
              <w:ind w:left="767" w:right="746"/>
              <w:jc w:val="center"/>
              <w:rPr>
                <w:sz w:val="24"/>
              </w:rPr>
            </w:pPr>
            <w:r>
              <w:rPr>
                <w:sz w:val="24"/>
              </w:rPr>
              <w:t>£100 000</w:t>
            </w:r>
          </w:p>
        </w:tc>
      </w:tr>
      <w:tr>
        <w:trPr>
          <w:trHeight w:val="480" w:hRule="atLeast"/>
        </w:trPr>
        <w:tc>
          <w:tcPr>
            <w:tcW w:w="2616"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Gross profit</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£70 000</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£90 000</w:t>
            </w:r>
          </w:p>
        </w:tc>
        <w:tc>
          <w:tcPr>
            <w:tcW w:w="2616" w:type="dxa"/>
            <w:tcBorders>
              <w:top w:val="single" w:sz="8" w:space="0" w:color="7F7F7F"/>
              <w:left w:val="single" w:sz="8" w:space="0" w:color="7F7F7F"/>
              <w:bottom w:val="single" w:sz="8" w:space="0" w:color="7F7F7F"/>
            </w:tcBorders>
          </w:tcPr>
          <w:p>
            <w:pPr>
              <w:pStyle w:val="TableParagraph"/>
              <w:spacing w:before="75"/>
              <w:ind w:left="767" w:right="746"/>
              <w:jc w:val="center"/>
              <w:rPr>
                <w:sz w:val="24"/>
              </w:rPr>
            </w:pPr>
            <w:r>
              <w:rPr>
                <w:sz w:val="24"/>
              </w:rPr>
              <w:t>£100 000</w:t>
            </w:r>
          </w:p>
        </w:tc>
      </w:tr>
      <w:tr>
        <w:trPr>
          <w:trHeight w:val="480" w:hRule="atLeast"/>
        </w:trPr>
        <w:tc>
          <w:tcPr>
            <w:tcW w:w="2616"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Expenses</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£55 000</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£55 000</w:t>
            </w:r>
          </w:p>
        </w:tc>
        <w:tc>
          <w:tcPr>
            <w:tcW w:w="2616" w:type="dxa"/>
            <w:tcBorders>
              <w:top w:val="single" w:sz="8" w:space="0" w:color="7F7F7F"/>
              <w:left w:val="single" w:sz="8" w:space="0" w:color="7F7F7F"/>
              <w:bottom w:val="single" w:sz="8" w:space="0" w:color="7F7F7F"/>
            </w:tcBorders>
          </w:tcPr>
          <w:p>
            <w:pPr>
              <w:pStyle w:val="TableParagraph"/>
              <w:spacing w:before="75"/>
              <w:ind w:left="767" w:right="746"/>
              <w:jc w:val="center"/>
              <w:rPr>
                <w:sz w:val="24"/>
              </w:rPr>
            </w:pPr>
            <w:r>
              <w:rPr>
                <w:sz w:val="24"/>
              </w:rPr>
              <w:t>£56 000</w:t>
            </w:r>
          </w:p>
        </w:tc>
      </w:tr>
      <w:tr>
        <w:trPr>
          <w:trHeight w:val="460" w:hRule="atLeast"/>
        </w:trPr>
        <w:tc>
          <w:tcPr>
            <w:tcW w:w="2616" w:type="dxa"/>
            <w:tcBorders>
              <w:top w:val="single" w:sz="8" w:space="0" w:color="7F7F7F"/>
              <w:right w:val="single" w:sz="8" w:space="0" w:color="7F7F7F"/>
            </w:tcBorders>
          </w:tcPr>
          <w:p>
            <w:pPr>
              <w:pStyle w:val="TableParagraph"/>
              <w:spacing w:before="75"/>
              <w:ind w:left="130"/>
              <w:rPr>
                <w:b/>
                <w:sz w:val="24"/>
              </w:rPr>
            </w:pPr>
            <w:r>
              <w:rPr>
                <w:b/>
                <w:sz w:val="24"/>
              </w:rPr>
              <w:t>Net profit</w:t>
            </w:r>
          </w:p>
        </w:tc>
        <w:tc>
          <w:tcPr>
            <w:tcW w:w="2616" w:type="dxa"/>
            <w:tcBorders>
              <w:top w:val="single" w:sz="8" w:space="0" w:color="7F7F7F"/>
              <w:left w:val="single" w:sz="8" w:space="0" w:color="7F7F7F"/>
              <w:right w:val="single" w:sz="8" w:space="0" w:color="7F7F7F"/>
            </w:tcBorders>
          </w:tcPr>
          <w:p>
            <w:pPr>
              <w:pStyle w:val="TableParagraph"/>
              <w:spacing w:before="75"/>
              <w:ind w:left="767" w:right="766"/>
              <w:jc w:val="center"/>
              <w:rPr>
                <w:sz w:val="24"/>
              </w:rPr>
            </w:pPr>
            <w:r>
              <w:rPr>
                <w:sz w:val="24"/>
              </w:rPr>
              <w:t>£15 000</w:t>
            </w:r>
          </w:p>
        </w:tc>
        <w:tc>
          <w:tcPr>
            <w:tcW w:w="2616" w:type="dxa"/>
            <w:tcBorders>
              <w:top w:val="single" w:sz="8" w:space="0" w:color="7F7F7F"/>
              <w:left w:val="single" w:sz="8" w:space="0" w:color="7F7F7F"/>
              <w:right w:val="single" w:sz="8" w:space="0" w:color="7F7F7F"/>
            </w:tcBorders>
          </w:tcPr>
          <w:p>
            <w:pPr>
              <w:pStyle w:val="TableParagraph"/>
              <w:spacing w:before="75"/>
              <w:ind w:left="767" w:right="766"/>
              <w:jc w:val="center"/>
              <w:rPr>
                <w:sz w:val="24"/>
              </w:rPr>
            </w:pPr>
            <w:r>
              <w:rPr>
                <w:sz w:val="24"/>
              </w:rPr>
              <w:t>£35 000</w:t>
            </w:r>
          </w:p>
        </w:tc>
        <w:tc>
          <w:tcPr>
            <w:tcW w:w="2616" w:type="dxa"/>
            <w:tcBorders>
              <w:top w:val="single" w:sz="8" w:space="0" w:color="7F7F7F"/>
              <w:left w:val="single" w:sz="8" w:space="0" w:color="7F7F7F"/>
            </w:tcBorders>
          </w:tcPr>
          <w:p>
            <w:pPr>
              <w:pStyle w:val="TableParagraph"/>
              <w:spacing w:before="75"/>
              <w:ind w:left="767" w:right="746"/>
              <w:jc w:val="center"/>
              <w:rPr>
                <w:sz w:val="24"/>
              </w:rPr>
            </w:pPr>
            <w:r>
              <w:rPr>
                <w:sz w:val="24"/>
              </w:rPr>
              <w:t>£44 000</w:t>
            </w:r>
          </w:p>
        </w:tc>
      </w:tr>
    </w:tbl>
    <w:p>
      <w:pPr>
        <w:pStyle w:val="BodyText"/>
        <w:spacing w:line="211" w:lineRule="auto" w:before="278"/>
        <w:ind w:left="120" w:right="242"/>
      </w:pPr>
      <w:r>
        <w:rPr/>
        <w:t>This table of the main components of a profit and loss account gives a wealth of information about the business. The sales revenue has increased, especially between 2015 and 2016, which means that Stephen has managed to increase his number of customers, or, increased the amount each customer spends in his shop. He might have done this in a number of ways, such as increasing prices, improving the range of items he sells in the shop, or carrying out effective promotional activities.</w:t>
      </w:r>
    </w:p>
    <w:p>
      <w:pPr>
        <w:pStyle w:val="BodyText"/>
        <w:spacing w:before="2"/>
        <w:rPr>
          <w:sz w:val="21"/>
        </w:rPr>
      </w:pPr>
    </w:p>
    <w:p>
      <w:pPr>
        <w:pStyle w:val="BodyText"/>
        <w:spacing w:line="211" w:lineRule="auto"/>
        <w:ind w:left="120" w:right="433"/>
      </w:pPr>
      <w:r>
        <w:rPr/>
        <w:t>The cost of sales have increased, which is expected as this is directly linked to the number of products he sells. However, between 2016 and 2017, the cost of sales has stayed the same, even though the sales revenue has increased. This suggests that he may have found alternative suppliers for his products, who charge less for the products, or that he has negotiated lower prices with his current supplier. As his cost of sales did not increase in the last two years, his gross profit has increased by £10 000 – this is a very positive aspect of his business.</w:t>
      </w:r>
    </w:p>
    <w:p>
      <w:pPr>
        <w:spacing w:after="0" w:line="211" w:lineRule="auto"/>
        <w:sectPr>
          <w:footerReference w:type="default" r:id="rId37"/>
          <w:pgSz w:w="11910" w:h="16840"/>
          <w:pgMar w:footer="508" w:header="242" w:top="500" w:bottom="700" w:left="600" w:right="520"/>
          <w:pgNumType w:start="30"/>
        </w:sectPr>
      </w:pPr>
    </w:p>
    <w:p>
      <w:pPr>
        <w:pStyle w:val="BodyText"/>
        <w:spacing w:before="12"/>
        <w:rPr>
          <w:sz w:val="15"/>
        </w:rPr>
      </w:pPr>
      <w:r>
        <w:rPr/>
        <w:pict>
          <v:group style="position:absolute;margin-left:32.75pt;margin-top:747.773987pt;width:536.3pt;height:28.1pt;mso-position-horizontal-relative:page;mso-position-vertical-relative:page;z-index:-101440" coordorigin="655,14955" coordsize="10726,562">
            <v:rect style="position:absolute;left:720;top:14955;width:10586;height:562" filled="true" fillcolor="#d8c16e" stroked="false">
              <v:fill type="solid"/>
            </v:rect>
            <v:line style="position:absolute" from="720,15026" to="4274,15026" stroked="true" strokeweight="6.5pt" strokecolor="#d8c16e">
              <v:stroke dashstyle="solid"/>
            </v:line>
            <v:line style="position:absolute" from="4274,15026" to="7762,15026" stroked="true" strokeweight="6.5pt" strokecolor="#d8c16e">
              <v:stroke dashstyle="solid"/>
            </v:line>
            <v:line style="position:absolute" from="7762,15026" to="11316,15026" stroked="true" strokeweight="6.5pt" strokecolor="#d8c16e">
              <v:stroke dashstyle="solid"/>
            </v:line>
            <w10:wrap type="none"/>
          </v:group>
        </w:pict>
      </w:r>
    </w:p>
    <w:p>
      <w:pPr>
        <w:pStyle w:val="BodyText"/>
        <w:spacing w:line="211" w:lineRule="auto" w:before="139"/>
        <w:ind w:left="180" w:right="512"/>
      </w:pPr>
      <w:r>
        <w:rPr/>
        <w:t>The expenses for his business have increased slightly over the three years, but this is very stable, which suggests that Stephen has a good control of the expenses that are not directly linked to his cost of sales. These costs are stable and have resulted in a very good net profit over the last two years. It is possible that in 2015, Stephen was still establishing his business and once he obtained a good number of loyal customers his expenses (overheads) were easily covered by his sales revenue.</w:t>
      </w:r>
    </w:p>
    <w:p>
      <w:pPr>
        <w:pStyle w:val="BodyText"/>
        <w:spacing w:line="211" w:lineRule="auto" w:before="287"/>
        <w:ind w:left="180" w:right="297"/>
      </w:pPr>
      <w:r>
        <w:rPr/>
        <w:t>By using information over a number of years, it is much easier to analyse the financial performance of a business in order to give an accurate and appropriate summary. However, it may not give a full picture of the business performance. It is, therefore, important to consider other qualitative information that gives a complete picture and a context of the environment the business is operating in. For example, for Stephen’s shop in Liverpool, in 2017 another local newsagent, which was Stephen’s main competitor, closed down. In this context, he should have gained more customers than he did and it is possible to consider that Stephen’s shop did not actually perform as well as expected, and by just looking at the profit and loss account figures, a true picture is not</w:t>
      </w:r>
      <w:r>
        <w:rPr>
          <w:spacing w:val="-14"/>
        </w:rPr>
        <w:t> </w:t>
      </w:r>
      <w:r>
        <w:rPr/>
        <w:t>given.</w:t>
      </w:r>
    </w:p>
    <w:p>
      <w:pPr>
        <w:pStyle w:val="BodyText"/>
        <w:spacing w:before="11"/>
        <w:rPr>
          <w:sz w:val="11"/>
        </w:rPr>
      </w:pPr>
    </w:p>
    <w:tbl>
      <w:tblPr>
        <w:tblW w:w="0" w:type="auto"/>
        <w:jc w:val="left"/>
        <w:tblInd w:w="18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89"/>
        <w:gridCol w:w="3489"/>
        <w:gridCol w:w="3489"/>
      </w:tblGrid>
      <w:tr>
        <w:trPr>
          <w:trHeight w:val="3140" w:hRule="atLeast"/>
        </w:trPr>
        <w:tc>
          <w:tcPr>
            <w:tcW w:w="10466" w:type="dxa"/>
            <w:gridSpan w:val="3"/>
            <w:tcBorders>
              <w:top w:val="nil"/>
              <w:left w:val="nil"/>
              <w:bottom w:val="nil"/>
              <w:right w:val="nil"/>
            </w:tcBorders>
            <w:shd w:val="clear" w:color="auto" w:fill="D8C16E"/>
          </w:tcPr>
          <w:p>
            <w:pPr>
              <w:pStyle w:val="TableParagraph"/>
              <w:spacing w:line="211" w:lineRule="auto" w:before="126"/>
              <w:ind w:left="134" w:right="228"/>
              <w:jc w:val="both"/>
              <w:rPr>
                <w:sz w:val="24"/>
              </w:rPr>
            </w:pPr>
            <w:r>
              <w:rPr>
                <w:sz w:val="24"/>
              </w:rPr>
              <w:t>Seif owns and runs an organic food cafe in his local town. There are also many other cafes, restaurants and take away outlets located throughout the town centre, many of which are well known brands.</w:t>
            </w:r>
          </w:p>
          <w:p>
            <w:pPr>
              <w:pStyle w:val="TableParagraph"/>
              <w:spacing w:before="2"/>
              <w:rPr>
                <w:sz w:val="21"/>
              </w:rPr>
            </w:pPr>
          </w:p>
          <w:p>
            <w:pPr>
              <w:pStyle w:val="TableParagraph"/>
              <w:spacing w:line="211" w:lineRule="auto"/>
              <w:ind w:left="134" w:right="218"/>
              <w:rPr>
                <w:sz w:val="24"/>
              </w:rPr>
            </w:pPr>
            <w:r>
              <w:rPr>
                <w:sz w:val="24"/>
              </w:rPr>
              <w:t>Seif is a sole trader and he enjoys running the cafe and experiencing the risks and rewards of being an entrepreneur. He has built up an excellent reputation and the cafe often receives excellent reviews on TripAdvisor.</w:t>
            </w:r>
          </w:p>
          <w:p>
            <w:pPr>
              <w:pStyle w:val="TableParagraph"/>
              <w:spacing w:before="249"/>
              <w:ind w:left="134"/>
              <w:rPr>
                <w:sz w:val="24"/>
              </w:rPr>
            </w:pPr>
            <w:r>
              <w:rPr>
                <w:sz w:val="24"/>
              </w:rPr>
              <w:t>Below is Seif’s profit and loss account for 2016 and 2017:</w:t>
            </w:r>
          </w:p>
        </w:tc>
      </w:tr>
      <w:tr>
        <w:trPr>
          <w:trHeight w:val="400" w:hRule="atLeast"/>
        </w:trPr>
        <w:tc>
          <w:tcPr>
            <w:tcW w:w="3489" w:type="dxa"/>
            <w:tcBorders>
              <w:top w:val="nil"/>
              <w:bottom w:val="single" w:sz="8" w:space="0" w:color="C7A630"/>
              <w:right w:val="single" w:sz="8" w:space="0" w:color="F4EDD6"/>
            </w:tcBorders>
          </w:tcPr>
          <w:p>
            <w:pPr>
              <w:pStyle w:val="TableParagraph"/>
              <w:rPr>
                <w:rFonts w:ascii="Times New Roman"/>
                <w:sz w:val="22"/>
              </w:rPr>
            </w:pPr>
          </w:p>
        </w:tc>
        <w:tc>
          <w:tcPr>
            <w:tcW w:w="3489" w:type="dxa"/>
            <w:tcBorders>
              <w:top w:val="nil"/>
              <w:left w:val="single" w:sz="8" w:space="0" w:color="F4EDD6"/>
              <w:bottom w:val="single" w:sz="8" w:space="0" w:color="C7A630"/>
              <w:right w:val="single" w:sz="8" w:space="0" w:color="F4EDD6"/>
            </w:tcBorders>
          </w:tcPr>
          <w:p>
            <w:pPr>
              <w:pStyle w:val="TableParagraph"/>
              <w:spacing w:before="12"/>
              <w:ind w:left="1228" w:right="1228"/>
              <w:jc w:val="center"/>
              <w:rPr>
                <w:b/>
                <w:sz w:val="24"/>
              </w:rPr>
            </w:pPr>
            <w:r>
              <w:rPr>
                <w:b/>
                <w:sz w:val="24"/>
              </w:rPr>
              <w:t>2017 (£)</w:t>
            </w:r>
          </w:p>
        </w:tc>
        <w:tc>
          <w:tcPr>
            <w:tcW w:w="3489" w:type="dxa"/>
            <w:tcBorders>
              <w:top w:val="nil"/>
              <w:left w:val="single" w:sz="8" w:space="0" w:color="F4EDD6"/>
              <w:bottom w:val="single" w:sz="8" w:space="0" w:color="C7A630"/>
            </w:tcBorders>
          </w:tcPr>
          <w:p>
            <w:pPr>
              <w:pStyle w:val="TableParagraph"/>
              <w:spacing w:before="12"/>
              <w:ind w:left="1227" w:right="1172"/>
              <w:jc w:val="center"/>
              <w:rPr>
                <w:b/>
                <w:sz w:val="24"/>
              </w:rPr>
            </w:pPr>
            <w:r>
              <w:rPr>
                <w:b/>
                <w:sz w:val="24"/>
              </w:rPr>
              <w:t>2016 (£)</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b/>
                <w:sz w:val="24"/>
              </w:rPr>
            </w:pPr>
            <w:r>
              <w:rPr>
                <w:b/>
                <w:sz w:val="24"/>
              </w:rPr>
              <w:t>Sales revenue</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left="1228" w:right="1228"/>
              <w:jc w:val="center"/>
              <w:rPr>
                <w:sz w:val="24"/>
              </w:rPr>
            </w:pPr>
            <w:r>
              <w:rPr>
                <w:sz w:val="24"/>
              </w:rPr>
              <w:t>80 000</w:t>
            </w:r>
          </w:p>
        </w:tc>
        <w:tc>
          <w:tcPr>
            <w:tcW w:w="3489" w:type="dxa"/>
            <w:tcBorders>
              <w:top w:val="single" w:sz="8" w:space="0" w:color="C7A630"/>
              <w:left w:val="single" w:sz="8" w:space="0" w:color="F4EDD6"/>
              <w:bottom w:val="single" w:sz="8" w:space="0" w:color="C7A630"/>
            </w:tcBorders>
          </w:tcPr>
          <w:p>
            <w:pPr>
              <w:pStyle w:val="TableParagraph"/>
              <w:spacing w:before="75"/>
              <w:ind w:left="1227" w:right="1172"/>
              <w:jc w:val="center"/>
              <w:rPr>
                <w:sz w:val="24"/>
              </w:rPr>
            </w:pPr>
            <w:r>
              <w:rPr>
                <w:sz w:val="24"/>
              </w:rPr>
              <w:t>70 000</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b/>
                <w:sz w:val="24"/>
              </w:rPr>
            </w:pPr>
            <w:r>
              <w:rPr>
                <w:b/>
                <w:sz w:val="24"/>
              </w:rPr>
              <w:t>Cost of sales</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left="1228" w:right="1228"/>
              <w:jc w:val="center"/>
              <w:rPr>
                <w:sz w:val="24"/>
              </w:rPr>
            </w:pPr>
            <w:r>
              <w:rPr>
                <w:sz w:val="24"/>
              </w:rPr>
              <w:t>50 000</w:t>
            </w:r>
          </w:p>
        </w:tc>
        <w:tc>
          <w:tcPr>
            <w:tcW w:w="3489" w:type="dxa"/>
            <w:tcBorders>
              <w:top w:val="single" w:sz="8" w:space="0" w:color="C7A630"/>
              <w:left w:val="single" w:sz="8" w:space="0" w:color="F4EDD6"/>
              <w:bottom w:val="single" w:sz="8" w:space="0" w:color="C7A630"/>
            </w:tcBorders>
          </w:tcPr>
          <w:p>
            <w:pPr>
              <w:pStyle w:val="TableParagraph"/>
              <w:spacing w:before="75"/>
              <w:ind w:left="1227" w:right="1173"/>
              <w:jc w:val="center"/>
              <w:rPr>
                <w:sz w:val="24"/>
              </w:rPr>
            </w:pPr>
            <w:r>
              <w:rPr>
                <w:sz w:val="24"/>
              </w:rPr>
              <w:t>40 000</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b/>
                <w:sz w:val="24"/>
              </w:rPr>
            </w:pPr>
            <w:r>
              <w:rPr>
                <w:b/>
                <w:sz w:val="24"/>
              </w:rPr>
              <w:t>Gross profit</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right="1"/>
              <w:jc w:val="center"/>
              <w:rPr>
                <w:sz w:val="24"/>
              </w:rPr>
            </w:pPr>
            <w:r>
              <w:rPr>
                <w:sz w:val="24"/>
              </w:rPr>
              <w:t>?</w:t>
            </w:r>
          </w:p>
        </w:tc>
        <w:tc>
          <w:tcPr>
            <w:tcW w:w="3489" w:type="dxa"/>
            <w:tcBorders>
              <w:top w:val="single" w:sz="8" w:space="0" w:color="C7A630"/>
              <w:left w:val="single" w:sz="8" w:space="0" w:color="F4EDD6"/>
              <w:bottom w:val="single" w:sz="8" w:space="0" w:color="C7A630"/>
            </w:tcBorders>
          </w:tcPr>
          <w:p>
            <w:pPr>
              <w:pStyle w:val="TableParagraph"/>
              <w:spacing w:before="75"/>
              <w:ind w:left="53"/>
              <w:jc w:val="center"/>
              <w:rPr>
                <w:sz w:val="24"/>
              </w:rPr>
            </w:pPr>
            <w:r>
              <w:rPr>
                <w:sz w:val="24"/>
              </w:rPr>
              <w:t>?</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00000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000000"/>
            </w:tcBorders>
          </w:tcPr>
          <w:p>
            <w:pPr>
              <w:pStyle w:val="TableParagraph"/>
              <w:rPr>
                <w:rFonts w:ascii="Times New Roman"/>
                <w:sz w:val="22"/>
              </w:rPr>
            </w:pPr>
          </w:p>
        </w:tc>
      </w:tr>
      <w:tr>
        <w:trPr>
          <w:trHeight w:val="460" w:hRule="atLeast"/>
        </w:trPr>
        <w:tc>
          <w:tcPr>
            <w:tcW w:w="3489" w:type="dxa"/>
            <w:tcBorders>
              <w:top w:val="single" w:sz="8" w:space="0" w:color="C7A630"/>
              <w:bottom w:val="single" w:sz="12" w:space="0" w:color="C7A630"/>
              <w:right w:val="single" w:sz="8" w:space="0" w:color="CCCCCC"/>
            </w:tcBorders>
          </w:tcPr>
          <w:p>
            <w:pPr>
              <w:pStyle w:val="TableParagraph"/>
              <w:spacing w:before="75"/>
              <w:ind w:left="94"/>
              <w:rPr>
                <w:b/>
                <w:sz w:val="24"/>
              </w:rPr>
            </w:pPr>
            <w:r>
              <w:rPr>
                <w:b/>
                <w:sz w:val="24"/>
              </w:rPr>
              <w:t>Expenses:</w:t>
            </w:r>
          </w:p>
        </w:tc>
        <w:tc>
          <w:tcPr>
            <w:tcW w:w="3489" w:type="dxa"/>
            <w:tcBorders>
              <w:top w:val="single" w:sz="8" w:space="0" w:color="000000"/>
              <w:left w:val="single" w:sz="8" w:space="0" w:color="CCCCCC"/>
              <w:bottom w:val="single" w:sz="12" w:space="0" w:color="000000"/>
              <w:right w:val="single" w:sz="8" w:space="0" w:color="CCCCCC"/>
            </w:tcBorders>
          </w:tcPr>
          <w:p>
            <w:pPr>
              <w:pStyle w:val="TableParagraph"/>
              <w:rPr>
                <w:rFonts w:ascii="Times New Roman"/>
                <w:sz w:val="22"/>
              </w:rPr>
            </w:pPr>
          </w:p>
        </w:tc>
        <w:tc>
          <w:tcPr>
            <w:tcW w:w="3489" w:type="dxa"/>
            <w:tcBorders>
              <w:top w:val="single" w:sz="8" w:space="0" w:color="000000"/>
              <w:left w:val="single" w:sz="8" w:space="0" w:color="CCCCCC"/>
              <w:bottom w:val="single" w:sz="12" w:space="0" w:color="000000"/>
            </w:tcBorders>
          </w:tcPr>
          <w:p>
            <w:pPr>
              <w:pStyle w:val="TableParagraph"/>
              <w:rPr>
                <w:rFonts w:ascii="Times New Roman"/>
                <w:sz w:val="22"/>
              </w:rPr>
            </w:pPr>
          </w:p>
        </w:tc>
      </w:tr>
      <w:tr>
        <w:trPr>
          <w:trHeight w:val="500" w:hRule="atLeast"/>
        </w:trPr>
        <w:tc>
          <w:tcPr>
            <w:tcW w:w="3489" w:type="dxa"/>
            <w:tcBorders>
              <w:top w:val="single" w:sz="12" w:space="0" w:color="C7A630"/>
              <w:bottom w:val="single" w:sz="8" w:space="0" w:color="C7A630"/>
              <w:right w:val="single" w:sz="8" w:space="0" w:color="F4EDD6"/>
            </w:tcBorders>
          </w:tcPr>
          <w:p>
            <w:pPr>
              <w:pStyle w:val="TableParagraph"/>
              <w:spacing w:before="83"/>
              <w:ind w:left="94"/>
              <w:rPr>
                <w:sz w:val="24"/>
              </w:rPr>
            </w:pPr>
            <w:r>
              <w:rPr>
                <w:sz w:val="24"/>
              </w:rPr>
              <w:t>Salary</w:t>
            </w:r>
          </w:p>
        </w:tc>
        <w:tc>
          <w:tcPr>
            <w:tcW w:w="3489" w:type="dxa"/>
            <w:tcBorders>
              <w:top w:val="single" w:sz="12" w:space="0" w:color="000000"/>
              <w:left w:val="single" w:sz="8" w:space="0" w:color="F4EDD6"/>
              <w:bottom w:val="single" w:sz="8" w:space="0" w:color="C7A630"/>
              <w:right w:val="single" w:sz="8" w:space="0" w:color="F4EDD6"/>
            </w:tcBorders>
          </w:tcPr>
          <w:p>
            <w:pPr>
              <w:pStyle w:val="TableParagraph"/>
              <w:spacing w:before="83"/>
              <w:ind w:left="1228" w:right="1228"/>
              <w:jc w:val="center"/>
              <w:rPr>
                <w:sz w:val="24"/>
              </w:rPr>
            </w:pPr>
            <w:r>
              <w:rPr>
                <w:sz w:val="24"/>
              </w:rPr>
              <w:t>15 000</w:t>
            </w:r>
          </w:p>
        </w:tc>
        <w:tc>
          <w:tcPr>
            <w:tcW w:w="3489" w:type="dxa"/>
            <w:tcBorders>
              <w:top w:val="single" w:sz="12" w:space="0" w:color="000000"/>
              <w:left w:val="single" w:sz="8" w:space="0" w:color="F4EDD6"/>
              <w:bottom w:val="single" w:sz="8" w:space="0" w:color="C7A630"/>
            </w:tcBorders>
          </w:tcPr>
          <w:p>
            <w:pPr>
              <w:pStyle w:val="TableParagraph"/>
              <w:spacing w:before="83"/>
              <w:ind w:left="1227" w:right="1173"/>
              <w:jc w:val="center"/>
              <w:rPr>
                <w:sz w:val="24"/>
              </w:rPr>
            </w:pPr>
            <w:r>
              <w:rPr>
                <w:sz w:val="24"/>
              </w:rPr>
              <w:t>14 000</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sz w:val="24"/>
              </w:rPr>
            </w:pPr>
            <w:r>
              <w:rPr>
                <w:sz w:val="24"/>
              </w:rPr>
              <w:t>Gas &amp; electricity</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left="1227" w:right="1228"/>
              <w:jc w:val="center"/>
              <w:rPr>
                <w:sz w:val="24"/>
              </w:rPr>
            </w:pPr>
            <w:r>
              <w:rPr>
                <w:sz w:val="24"/>
              </w:rPr>
              <w:t>1500</w:t>
            </w:r>
          </w:p>
        </w:tc>
        <w:tc>
          <w:tcPr>
            <w:tcW w:w="3489" w:type="dxa"/>
            <w:tcBorders>
              <w:top w:val="single" w:sz="8" w:space="0" w:color="C7A630"/>
              <w:left w:val="single" w:sz="8" w:space="0" w:color="F4EDD6"/>
              <w:bottom w:val="single" w:sz="8" w:space="0" w:color="C7A630"/>
            </w:tcBorders>
          </w:tcPr>
          <w:p>
            <w:pPr>
              <w:pStyle w:val="TableParagraph"/>
              <w:spacing w:before="75"/>
              <w:ind w:left="1226" w:right="1173"/>
              <w:jc w:val="center"/>
              <w:rPr>
                <w:sz w:val="24"/>
              </w:rPr>
            </w:pPr>
            <w:r>
              <w:rPr>
                <w:sz w:val="24"/>
              </w:rPr>
              <w:t>1500</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sz w:val="24"/>
              </w:rPr>
            </w:pPr>
            <w:r>
              <w:rPr>
                <w:sz w:val="24"/>
              </w:rPr>
              <w:t>Rent</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left="1227" w:right="1228"/>
              <w:jc w:val="center"/>
              <w:rPr>
                <w:sz w:val="24"/>
              </w:rPr>
            </w:pPr>
            <w:r>
              <w:rPr>
                <w:sz w:val="24"/>
              </w:rPr>
              <w:t>4000</w:t>
            </w:r>
          </w:p>
        </w:tc>
        <w:tc>
          <w:tcPr>
            <w:tcW w:w="3489" w:type="dxa"/>
            <w:tcBorders>
              <w:top w:val="single" w:sz="8" w:space="0" w:color="C7A630"/>
              <w:left w:val="single" w:sz="8" w:space="0" w:color="F4EDD6"/>
              <w:bottom w:val="single" w:sz="8" w:space="0" w:color="C7A630"/>
            </w:tcBorders>
          </w:tcPr>
          <w:p>
            <w:pPr>
              <w:pStyle w:val="TableParagraph"/>
              <w:spacing w:before="75"/>
              <w:ind w:left="1226" w:right="1173"/>
              <w:jc w:val="center"/>
              <w:rPr>
                <w:sz w:val="24"/>
              </w:rPr>
            </w:pPr>
            <w:r>
              <w:rPr>
                <w:sz w:val="24"/>
              </w:rPr>
              <w:t>3500</w:t>
            </w:r>
          </w:p>
        </w:tc>
      </w:tr>
      <w:tr>
        <w:trPr>
          <w:trHeight w:val="340" w:hRule="atLeast"/>
        </w:trPr>
        <w:tc>
          <w:tcPr>
            <w:tcW w:w="3489" w:type="dxa"/>
            <w:tcBorders>
              <w:top w:val="single" w:sz="8" w:space="0" w:color="C7A630"/>
              <w:bottom w:val="single" w:sz="8" w:space="0" w:color="C7A630"/>
              <w:right w:val="single" w:sz="8" w:space="0" w:color="F4EDD6"/>
            </w:tcBorders>
          </w:tcPr>
          <w:p>
            <w:pPr>
              <w:pStyle w:val="TableParagraph"/>
              <w:spacing w:line="324" w:lineRule="exact" w:before="14"/>
              <w:ind w:left="94"/>
              <w:rPr>
                <w:sz w:val="24"/>
              </w:rPr>
            </w:pPr>
            <w:r>
              <w:rPr>
                <w:sz w:val="24"/>
              </w:rPr>
              <w:t>Business rates</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before="14"/>
              <w:ind w:left="1227" w:right="1228"/>
              <w:jc w:val="center"/>
              <w:rPr>
                <w:sz w:val="24"/>
              </w:rPr>
            </w:pPr>
            <w:r>
              <w:rPr>
                <w:sz w:val="24"/>
              </w:rPr>
              <w:t>500</w:t>
            </w:r>
          </w:p>
        </w:tc>
        <w:tc>
          <w:tcPr>
            <w:tcW w:w="3489" w:type="dxa"/>
            <w:tcBorders>
              <w:top w:val="single" w:sz="8" w:space="0" w:color="C7A630"/>
              <w:left w:val="single" w:sz="8" w:space="0" w:color="F4EDD6"/>
              <w:bottom w:val="single" w:sz="8" w:space="0" w:color="C7A630"/>
            </w:tcBorders>
          </w:tcPr>
          <w:p>
            <w:pPr>
              <w:pStyle w:val="TableParagraph"/>
              <w:spacing w:line="324" w:lineRule="exact" w:before="14"/>
              <w:ind w:left="1226" w:right="1173"/>
              <w:jc w:val="center"/>
              <w:rPr>
                <w:sz w:val="24"/>
              </w:rPr>
            </w:pPr>
            <w:r>
              <w:rPr>
                <w:sz w:val="24"/>
              </w:rPr>
              <w:t>700</w:t>
            </w:r>
          </w:p>
        </w:tc>
      </w:tr>
      <w:tr>
        <w:trPr>
          <w:trHeight w:val="460" w:hRule="atLeast"/>
        </w:trPr>
        <w:tc>
          <w:tcPr>
            <w:tcW w:w="3489" w:type="dxa"/>
            <w:tcBorders>
              <w:top w:val="single" w:sz="8" w:space="0" w:color="C7A630"/>
              <w:bottom w:val="single" w:sz="8" w:space="0" w:color="000000"/>
              <w:right w:val="single" w:sz="8" w:space="0" w:color="F4EDD6"/>
            </w:tcBorders>
          </w:tcPr>
          <w:p>
            <w:pPr>
              <w:pStyle w:val="TableParagraph"/>
              <w:spacing w:before="65"/>
              <w:ind w:left="94"/>
              <w:rPr>
                <w:sz w:val="24"/>
              </w:rPr>
            </w:pPr>
            <w:r>
              <w:rPr>
                <w:sz w:val="24"/>
              </w:rPr>
              <w:t>Other Costs</w:t>
            </w:r>
          </w:p>
        </w:tc>
        <w:tc>
          <w:tcPr>
            <w:tcW w:w="3489" w:type="dxa"/>
            <w:tcBorders>
              <w:top w:val="single" w:sz="8" w:space="0" w:color="C7A630"/>
              <w:left w:val="single" w:sz="8" w:space="0" w:color="F4EDD6"/>
              <w:bottom w:val="single" w:sz="8" w:space="0" w:color="000000"/>
              <w:right w:val="single" w:sz="8" w:space="0" w:color="F4EDD6"/>
            </w:tcBorders>
          </w:tcPr>
          <w:p>
            <w:pPr>
              <w:pStyle w:val="TableParagraph"/>
              <w:spacing w:before="65"/>
              <w:ind w:left="1227" w:right="1228"/>
              <w:jc w:val="center"/>
              <w:rPr>
                <w:sz w:val="24"/>
              </w:rPr>
            </w:pPr>
            <w:r>
              <w:rPr>
                <w:sz w:val="24"/>
              </w:rPr>
              <w:t>1500</w:t>
            </w:r>
          </w:p>
        </w:tc>
        <w:tc>
          <w:tcPr>
            <w:tcW w:w="3489" w:type="dxa"/>
            <w:tcBorders>
              <w:top w:val="single" w:sz="8" w:space="0" w:color="C7A630"/>
              <w:left w:val="single" w:sz="8" w:space="0" w:color="F4EDD6"/>
              <w:bottom w:val="single" w:sz="8" w:space="0" w:color="000000"/>
            </w:tcBorders>
          </w:tcPr>
          <w:p>
            <w:pPr>
              <w:pStyle w:val="TableParagraph"/>
              <w:spacing w:before="65"/>
              <w:ind w:left="1226" w:right="1173"/>
              <w:jc w:val="center"/>
              <w:rPr>
                <w:sz w:val="24"/>
              </w:rPr>
            </w:pPr>
            <w:r>
              <w:rPr>
                <w:sz w:val="24"/>
              </w:rPr>
              <w:t>1500</w:t>
            </w:r>
          </w:p>
        </w:tc>
      </w:tr>
      <w:tr>
        <w:trPr>
          <w:trHeight w:val="400" w:hRule="atLeast"/>
        </w:trPr>
        <w:tc>
          <w:tcPr>
            <w:tcW w:w="3489" w:type="dxa"/>
            <w:tcBorders>
              <w:top w:val="single" w:sz="8" w:space="0" w:color="000000"/>
              <w:bottom w:val="single" w:sz="8" w:space="0" w:color="000000"/>
              <w:right w:val="single" w:sz="8" w:space="0" w:color="F4EDD6"/>
            </w:tcBorders>
          </w:tcPr>
          <w:p>
            <w:pPr>
              <w:pStyle w:val="TableParagraph"/>
              <w:spacing w:before="35"/>
              <w:ind w:left="94"/>
              <w:rPr>
                <w:b/>
                <w:sz w:val="24"/>
              </w:rPr>
            </w:pPr>
            <w:r>
              <w:rPr>
                <w:b/>
                <w:sz w:val="24"/>
              </w:rPr>
              <w:t>Total expenses</w:t>
            </w:r>
          </w:p>
        </w:tc>
        <w:tc>
          <w:tcPr>
            <w:tcW w:w="3489" w:type="dxa"/>
            <w:tcBorders>
              <w:top w:val="single" w:sz="8" w:space="0" w:color="000000"/>
              <w:left w:val="single" w:sz="8" w:space="0" w:color="F4EDD6"/>
              <w:bottom w:val="single" w:sz="8" w:space="0" w:color="000000"/>
              <w:right w:val="single" w:sz="8" w:space="0" w:color="F4EDD6"/>
            </w:tcBorders>
          </w:tcPr>
          <w:p>
            <w:pPr>
              <w:pStyle w:val="TableParagraph"/>
              <w:spacing w:before="35"/>
              <w:ind w:right="1"/>
              <w:jc w:val="center"/>
              <w:rPr>
                <w:sz w:val="24"/>
              </w:rPr>
            </w:pPr>
            <w:r>
              <w:rPr>
                <w:sz w:val="24"/>
              </w:rPr>
              <w:t>?</w:t>
            </w:r>
          </w:p>
        </w:tc>
        <w:tc>
          <w:tcPr>
            <w:tcW w:w="3489" w:type="dxa"/>
            <w:tcBorders>
              <w:top w:val="single" w:sz="8" w:space="0" w:color="000000"/>
              <w:left w:val="single" w:sz="8" w:space="0" w:color="F4EDD6"/>
              <w:bottom w:val="single" w:sz="8" w:space="0" w:color="000000"/>
            </w:tcBorders>
          </w:tcPr>
          <w:p>
            <w:pPr>
              <w:pStyle w:val="TableParagraph"/>
              <w:spacing w:before="35"/>
              <w:ind w:left="53"/>
              <w:jc w:val="center"/>
              <w:rPr>
                <w:sz w:val="24"/>
              </w:rPr>
            </w:pPr>
            <w:r>
              <w:rPr>
                <w:sz w:val="24"/>
              </w:rPr>
              <w:t>?</w:t>
            </w:r>
          </w:p>
        </w:tc>
      </w:tr>
      <w:tr>
        <w:trPr>
          <w:trHeight w:val="420" w:hRule="atLeast"/>
        </w:trPr>
        <w:tc>
          <w:tcPr>
            <w:tcW w:w="3489" w:type="dxa"/>
            <w:tcBorders>
              <w:top w:val="single" w:sz="8" w:space="0" w:color="000000"/>
              <w:bottom w:val="nil"/>
              <w:right w:val="single" w:sz="8" w:space="0" w:color="F4EDD6"/>
            </w:tcBorders>
          </w:tcPr>
          <w:p>
            <w:pPr>
              <w:pStyle w:val="TableParagraph"/>
              <w:spacing w:before="75"/>
              <w:ind w:left="94"/>
              <w:rPr>
                <w:b/>
                <w:sz w:val="24"/>
              </w:rPr>
            </w:pPr>
            <w:r>
              <w:rPr>
                <w:b/>
                <w:sz w:val="24"/>
              </w:rPr>
              <w:t>Net profit</w:t>
            </w:r>
          </w:p>
        </w:tc>
        <w:tc>
          <w:tcPr>
            <w:tcW w:w="3489" w:type="dxa"/>
            <w:tcBorders>
              <w:top w:val="single" w:sz="8" w:space="0" w:color="000000"/>
              <w:left w:val="single" w:sz="8" w:space="0" w:color="F4EDD6"/>
              <w:bottom w:val="nil"/>
              <w:right w:val="single" w:sz="8" w:space="0" w:color="F4EDD6"/>
            </w:tcBorders>
          </w:tcPr>
          <w:p>
            <w:pPr>
              <w:pStyle w:val="TableParagraph"/>
              <w:spacing w:before="75"/>
              <w:ind w:right="1"/>
              <w:jc w:val="center"/>
              <w:rPr>
                <w:sz w:val="24"/>
              </w:rPr>
            </w:pPr>
            <w:r>
              <w:rPr>
                <w:sz w:val="24"/>
              </w:rPr>
              <w:t>?</w:t>
            </w:r>
          </w:p>
        </w:tc>
        <w:tc>
          <w:tcPr>
            <w:tcW w:w="3489" w:type="dxa"/>
            <w:tcBorders>
              <w:top w:val="single" w:sz="8" w:space="0" w:color="000000"/>
              <w:left w:val="single" w:sz="8" w:space="0" w:color="F4EDD6"/>
              <w:bottom w:val="nil"/>
            </w:tcBorders>
          </w:tcPr>
          <w:p>
            <w:pPr>
              <w:pStyle w:val="TableParagraph"/>
              <w:spacing w:before="75"/>
              <w:ind w:left="53"/>
              <w:jc w:val="center"/>
              <w:rPr>
                <w:sz w:val="24"/>
              </w:rPr>
            </w:pPr>
            <w:r>
              <w:rPr>
                <w:sz w:val="24"/>
              </w:rPr>
              <w:t>?</w:t>
            </w:r>
          </w:p>
        </w:tc>
      </w:tr>
    </w:tbl>
    <w:p>
      <w:pPr>
        <w:spacing w:after="0"/>
        <w:jc w:val="center"/>
        <w:rPr>
          <w:sz w:val="24"/>
        </w:rPr>
        <w:sectPr>
          <w:pgSz w:w="11910" w:h="16840"/>
          <w:pgMar w:header="242" w:footer="508" w:top="500" w:bottom="700" w:left="540" w:right="420"/>
        </w:sectPr>
      </w:pPr>
    </w:p>
    <w:p>
      <w:pPr>
        <w:pStyle w:val="BodyText"/>
        <w:spacing w:before="10"/>
        <w:rPr>
          <w:rFonts w:ascii="Times New Roman"/>
          <w:sz w:val="3"/>
        </w:rPr>
      </w:pPr>
      <w:r>
        <w:rPr/>
        <w:pict>
          <v:shape style="position:absolute;margin-left:36pt;margin-top:429.300018pt;width:529.65pt;height:56.9pt;mso-position-horizontal-relative:page;mso-position-vertical-relative:page;z-index:-101368" type="#_x0000_t202" filled="true" fillcolor="#d8c16e" stroked="false">
            <v:textbox inset="0,0,0,0">
              <w:txbxContent>
                <w:p>
                  <w:pPr>
                    <w:pStyle w:val="BodyText"/>
                    <w:spacing w:before="87"/>
                    <w:ind w:left="200"/>
                  </w:pPr>
                  <w:r>
                    <w:rPr/>
                    <w:t>Adapted source: </w:t>
                  </w:r>
                  <w:hyperlink r:id="rId38">
                    <w:r>
                      <w:rPr>
                        <w:color w:val="0563C1"/>
                      </w:rPr>
                      <w:t>www.sportsdirectplc.com</w:t>
                    </w:r>
                  </w:hyperlink>
                </w:p>
                <w:p>
                  <w:pPr>
                    <w:pStyle w:val="BodyText"/>
                    <w:spacing w:before="249"/>
                    <w:ind w:left="200"/>
                  </w:pPr>
                  <w:r>
                    <w:rPr/>
                    <w:t>Analyse Sports Direct’s financial performance.</w:t>
                  </w:r>
                </w:p>
              </w:txbxContent>
            </v:textbox>
            <v:fill type="solid"/>
            <w10:wrap type="none"/>
          </v:shape>
        </w:pict>
      </w:r>
    </w:p>
    <w:p>
      <w:pPr>
        <w:pStyle w:val="BodyText"/>
        <w:ind w:left="100"/>
        <w:rPr>
          <w:rFonts w:ascii="Times New Roman"/>
          <w:sz w:val="20"/>
        </w:rPr>
      </w:pPr>
      <w:r>
        <w:rPr>
          <w:rFonts w:ascii="Times New Roman"/>
          <w:sz w:val="20"/>
        </w:rPr>
        <w:pict>
          <v:shape style="width:529.3pt;height:179.1pt;mso-position-horizontal-relative:char;mso-position-vertical-relative:line" type="#_x0000_t202" filled="true" fillcolor="#d8c16e" stroked="false">
            <w10:anchorlock/>
            <v:textbox inset="0,0,0,0">
              <w:txbxContent>
                <w:p>
                  <w:pPr>
                    <w:pStyle w:val="BodyText"/>
                    <w:rPr>
                      <w:rFonts w:ascii="Times New Roman"/>
                      <w:sz w:val="36"/>
                    </w:rPr>
                  </w:pPr>
                </w:p>
                <w:p>
                  <w:pPr>
                    <w:pStyle w:val="ListParagraph"/>
                    <w:numPr>
                      <w:ilvl w:val="0"/>
                      <w:numId w:val="21"/>
                    </w:numPr>
                    <w:tabs>
                      <w:tab w:pos="561" w:val="left" w:leader="none"/>
                    </w:tabs>
                    <w:spacing w:line="211" w:lineRule="auto" w:before="0" w:after="0"/>
                    <w:ind w:left="560" w:right="872" w:hanging="340"/>
                    <w:jc w:val="left"/>
                    <w:rPr>
                      <w:sz w:val="24"/>
                    </w:rPr>
                  </w:pPr>
                  <w:r>
                    <w:rPr>
                      <w:sz w:val="24"/>
                    </w:rPr>
                    <w:t>Complete the profit and loss account for 2017 and 2016 by calculating the missing figures.</w:t>
                  </w:r>
                </w:p>
                <w:p>
                  <w:pPr>
                    <w:pStyle w:val="ListParagraph"/>
                    <w:numPr>
                      <w:ilvl w:val="0"/>
                      <w:numId w:val="21"/>
                    </w:numPr>
                    <w:tabs>
                      <w:tab w:pos="561" w:val="left" w:leader="none"/>
                    </w:tabs>
                    <w:spacing w:line="240" w:lineRule="auto" w:before="248" w:after="0"/>
                    <w:ind w:left="560" w:right="0" w:hanging="340"/>
                    <w:jc w:val="left"/>
                    <w:rPr>
                      <w:sz w:val="24"/>
                    </w:rPr>
                  </w:pPr>
                  <w:r>
                    <w:rPr>
                      <w:sz w:val="24"/>
                    </w:rPr>
                    <w:t>Give two possible examples of costs of sales for Seif’s</w:t>
                  </w:r>
                  <w:r>
                    <w:rPr>
                      <w:spacing w:val="-20"/>
                      <w:sz w:val="24"/>
                    </w:rPr>
                    <w:t> </w:t>
                  </w:r>
                  <w:r>
                    <w:rPr>
                      <w:sz w:val="24"/>
                    </w:rPr>
                    <w:t>business.</w:t>
                  </w:r>
                </w:p>
                <w:p>
                  <w:pPr>
                    <w:pStyle w:val="ListParagraph"/>
                    <w:numPr>
                      <w:ilvl w:val="0"/>
                      <w:numId w:val="21"/>
                    </w:numPr>
                    <w:tabs>
                      <w:tab w:pos="561" w:val="left" w:leader="none"/>
                    </w:tabs>
                    <w:spacing w:line="211" w:lineRule="auto" w:before="287" w:after="0"/>
                    <w:ind w:left="560" w:right="345" w:hanging="340"/>
                    <w:jc w:val="left"/>
                    <w:rPr>
                      <w:sz w:val="24"/>
                    </w:rPr>
                  </w:pPr>
                  <w:r>
                    <w:rPr>
                      <w:sz w:val="24"/>
                    </w:rPr>
                    <w:t>Use the quantitative data to analyse the profit and loss account for Seif’s business over the two</w:t>
                  </w:r>
                  <w:r>
                    <w:rPr>
                      <w:spacing w:val="-4"/>
                      <w:sz w:val="24"/>
                    </w:rPr>
                    <w:t> </w:t>
                  </w:r>
                  <w:r>
                    <w:rPr>
                      <w:sz w:val="24"/>
                    </w:rPr>
                    <w:t>years.</w:t>
                  </w:r>
                </w:p>
                <w:p>
                  <w:pPr>
                    <w:pStyle w:val="ListParagraph"/>
                    <w:numPr>
                      <w:ilvl w:val="0"/>
                      <w:numId w:val="21"/>
                    </w:numPr>
                    <w:tabs>
                      <w:tab w:pos="561" w:val="left" w:leader="none"/>
                    </w:tabs>
                    <w:spacing w:line="211" w:lineRule="auto" w:before="287" w:after="0"/>
                    <w:ind w:left="560" w:right="212" w:hanging="340"/>
                    <w:jc w:val="left"/>
                    <w:rPr>
                      <w:sz w:val="24"/>
                    </w:rPr>
                  </w:pPr>
                  <w:r>
                    <w:rPr>
                      <w:sz w:val="24"/>
                    </w:rPr>
                    <w:t>In addition to the quantitative data, consider the qualitative information, to evaluate the performance of Seif’s business.</w:t>
                  </w:r>
                </w:p>
              </w:txbxContent>
            </v:textbox>
            <v:fill type="solid"/>
          </v:shape>
        </w:pict>
      </w:r>
      <w:r>
        <w:rPr>
          <w:rFonts w:ascii="Times New Roman"/>
          <w:sz w:val="20"/>
        </w:rPr>
      </w:r>
    </w:p>
    <w:p>
      <w:pPr>
        <w:pStyle w:val="BodyText"/>
        <w:rPr>
          <w:rFonts w:ascii="Times New Roman"/>
          <w:sz w:val="20"/>
        </w:rPr>
      </w:pPr>
    </w:p>
    <w:p>
      <w:pPr>
        <w:pStyle w:val="BodyText"/>
        <w:spacing w:before="7"/>
        <w:rPr>
          <w:rFonts w:ascii="Times New Roman"/>
          <w:sz w:val="17"/>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566"/>
        <w:gridCol w:w="2566"/>
        <w:gridCol w:w="2566"/>
        <w:gridCol w:w="2764"/>
      </w:tblGrid>
      <w:tr>
        <w:trPr>
          <w:trHeight w:val="1120" w:hRule="atLeast"/>
        </w:trPr>
        <w:tc>
          <w:tcPr>
            <w:tcW w:w="10463" w:type="dxa"/>
            <w:gridSpan w:val="4"/>
            <w:tcBorders>
              <w:top w:val="nil"/>
              <w:left w:val="nil"/>
              <w:bottom w:val="nil"/>
              <w:right w:val="nil"/>
            </w:tcBorders>
            <w:shd w:val="clear" w:color="auto" w:fill="D8C16E"/>
          </w:tcPr>
          <w:p>
            <w:pPr>
              <w:pStyle w:val="TableParagraph"/>
              <w:spacing w:line="211" w:lineRule="auto" w:before="126"/>
              <w:ind w:left="135" w:right="523"/>
              <w:rPr>
                <w:sz w:val="24"/>
              </w:rPr>
            </w:pPr>
            <w:r>
              <w:rPr>
                <w:sz w:val="24"/>
              </w:rPr>
              <w:t>Sports Direct is a UK based multinational sports retailer. The information below is taken from their annual report for 2016:</w:t>
            </w:r>
          </w:p>
        </w:tc>
      </w:tr>
      <w:tr>
        <w:trPr>
          <w:trHeight w:val="400" w:hRule="atLeast"/>
        </w:trPr>
        <w:tc>
          <w:tcPr>
            <w:tcW w:w="2566" w:type="dxa"/>
            <w:tcBorders>
              <w:top w:val="nil"/>
              <w:bottom w:val="single" w:sz="8" w:space="0" w:color="C7A630"/>
              <w:right w:val="single" w:sz="8" w:space="0" w:color="F4EDD6"/>
            </w:tcBorders>
          </w:tcPr>
          <w:p>
            <w:pPr>
              <w:pStyle w:val="TableParagraph"/>
              <w:rPr>
                <w:rFonts w:ascii="Times New Roman"/>
                <w:sz w:val="22"/>
              </w:rPr>
            </w:pPr>
          </w:p>
        </w:tc>
        <w:tc>
          <w:tcPr>
            <w:tcW w:w="2566" w:type="dxa"/>
            <w:tcBorders>
              <w:top w:val="nil"/>
              <w:left w:val="single" w:sz="8" w:space="0" w:color="F4EDD6"/>
              <w:bottom w:val="single" w:sz="8" w:space="0" w:color="C7A630"/>
              <w:right w:val="single" w:sz="8" w:space="0" w:color="F4EDD6"/>
            </w:tcBorders>
          </w:tcPr>
          <w:p>
            <w:pPr>
              <w:pStyle w:val="TableParagraph"/>
              <w:spacing w:before="12"/>
              <w:ind w:right="147"/>
              <w:jc w:val="right"/>
              <w:rPr>
                <w:b/>
                <w:sz w:val="24"/>
              </w:rPr>
            </w:pPr>
            <w:r>
              <w:rPr>
                <w:b/>
                <w:sz w:val="24"/>
              </w:rPr>
              <w:t>2016 (£'000)</w:t>
            </w:r>
          </w:p>
        </w:tc>
        <w:tc>
          <w:tcPr>
            <w:tcW w:w="2566" w:type="dxa"/>
            <w:tcBorders>
              <w:top w:val="nil"/>
              <w:left w:val="single" w:sz="8" w:space="0" w:color="F4EDD6"/>
              <w:bottom w:val="single" w:sz="8" w:space="0" w:color="C7A630"/>
              <w:right w:val="single" w:sz="8" w:space="0" w:color="F4EDD6"/>
            </w:tcBorders>
          </w:tcPr>
          <w:p>
            <w:pPr>
              <w:pStyle w:val="TableParagraph"/>
              <w:spacing w:before="12"/>
              <w:ind w:right="147"/>
              <w:jc w:val="right"/>
              <w:rPr>
                <w:b/>
                <w:sz w:val="24"/>
              </w:rPr>
            </w:pPr>
            <w:r>
              <w:rPr>
                <w:b/>
                <w:sz w:val="24"/>
              </w:rPr>
              <w:t>2015 (£'000)</w:t>
            </w:r>
          </w:p>
        </w:tc>
        <w:tc>
          <w:tcPr>
            <w:tcW w:w="2764" w:type="dxa"/>
            <w:tcBorders>
              <w:top w:val="nil"/>
              <w:left w:val="single" w:sz="8" w:space="0" w:color="F4EDD6"/>
              <w:bottom w:val="single" w:sz="8" w:space="0" w:color="C7A630"/>
            </w:tcBorders>
          </w:tcPr>
          <w:p>
            <w:pPr>
              <w:pStyle w:val="TableParagraph"/>
              <w:spacing w:before="12"/>
              <w:ind w:right="92"/>
              <w:jc w:val="right"/>
              <w:rPr>
                <w:b/>
                <w:sz w:val="24"/>
              </w:rPr>
            </w:pPr>
            <w:r>
              <w:rPr>
                <w:b/>
                <w:sz w:val="24"/>
              </w:rPr>
              <w:t>2014 (£'000)</w:t>
            </w:r>
          </w:p>
        </w:tc>
      </w:tr>
      <w:tr>
        <w:trPr>
          <w:trHeight w:val="460" w:hRule="atLeast"/>
        </w:trPr>
        <w:tc>
          <w:tcPr>
            <w:tcW w:w="2566" w:type="dxa"/>
            <w:tcBorders>
              <w:top w:val="single" w:sz="8" w:space="0" w:color="C7A630"/>
              <w:bottom w:val="single" w:sz="8" w:space="0" w:color="C7A630"/>
              <w:right w:val="single" w:sz="8" w:space="0" w:color="F4EDD6"/>
            </w:tcBorders>
          </w:tcPr>
          <w:p>
            <w:pPr>
              <w:pStyle w:val="TableParagraph"/>
              <w:spacing w:before="75"/>
              <w:ind w:left="414" w:right="547"/>
              <w:jc w:val="center"/>
              <w:rPr>
                <w:b/>
                <w:sz w:val="24"/>
              </w:rPr>
            </w:pPr>
            <w:r>
              <w:rPr>
                <w:b/>
                <w:sz w:val="24"/>
              </w:rPr>
              <w:t>Revenue</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2 904 325</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2 832 560</w:t>
            </w:r>
          </w:p>
        </w:tc>
        <w:tc>
          <w:tcPr>
            <w:tcW w:w="2764" w:type="dxa"/>
            <w:tcBorders>
              <w:top w:val="single" w:sz="8" w:space="0" w:color="C7A630"/>
              <w:left w:val="single" w:sz="8" w:space="0" w:color="F4EDD6"/>
              <w:bottom w:val="single" w:sz="8" w:space="0" w:color="C7A630"/>
            </w:tcBorders>
          </w:tcPr>
          <w:p>
            <w:pPr>
              <w:pStyle w:val="TableParagraph"/>
              <w:spacing w:before="75"/>
              <w:ind w:right="92"/>
              <w:jc w:val="right"/>
              <w:rPr>
                <w:sz w:val="24"/>
              </w:rPr>
            </w:pPr>
            <w:r>
              <w:rPr>
                <w:sz w:val="24"/>
              </w:rPr>
              <w:t>2 705 958</w:t>
            </w:r>
          </w:p>
        </w:tc>
      </w:tr>
      <w:tr>
        <w:trPr>
          <w:trHeight w:val="480" w:hRule="atLeast"/>
        </w:trPr>
        <w:tc>
          <w:tcPr>
            <w:tcW w:w="2566" w:type="dxa"/>
            <w:tcBorders>
              <w:top w:val="single" w:sz="8" w:space="0" w:color="C7A630"/>
              <w:bottom w:val="single" w:sz="8" w:space="0" w:color="C7A630"/>
              <w:right w:val="single" w:sz="8" w:space="0" w:color="F4EDD6"/>
            </w:tcBorders>
          </w:tcPr>
          <w:p>
            <w:pPr>
              <w:pStyle w:val="TableParagraph"/>
              <w:spacing w:before="75"/>
              <w:ind w:left="414" w:right="547"/>
              <w:jc w:val="center"/>
              <w:rPr>
                <w:b/>
                <w:sz w:val="24"/>
              </w:rPr>
            </w:pPr>
            <w:r>
              <w:rPr>
                <w:b/>
                <w:sz w:val="24"/>
              </w:rPr>
              <w:t>Cost of sales</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(1 619 681)</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(1 591 748)</w:t>
            </w:r>
          </w:p>
        </w:tc>
        <w:tc>
          <w:tcPr>
            <w:tcW w:w="2764" w:type="dxa"/>
            <w:tcBorders>
              <w:top w:val="single" w:sz="8" w:space="0" w:color="C7A630"/>
              <w:left w:val="single" w:sz="8" w:space="0" w:color="F4EDD6"/>
              <w:bottom w:val="single" w:sz="8" w:space="0" w:color="C7A630"/>
            </w:tcBorders>
          </w:tcPr>
          <w:p>
            <w:pPr>
              <w:pStyle w:val="TableParagraph"/>
              <w:spacing w:before="75"/>
              <w:ind w:right="92"/>
              <w:jc w:val="right"/>
              <w:rPr>
                <w:sz w:val="24"/>
              </w:rPr>
            </w:pPr>
            <w:r>
              <w:rPr>
                <w:sz w:val="24"/>
              </w:rPr>
              <w:t>(1 551 036)</w:t>
            </w:r>
          </w:p>
        </w:tc>
      </w:tr>
      <w:tr>
        <w:trPr>
          <w:trHeight w:val="480" w:hRule="atLeast"/>
        </w:trPr>
        <w:tc>
          <w:tcPr>
            <w:tcW w:w="2566" w:type="dxa"/>
            <w:tcBorders>
              <w:top w:val="single" w:sz="8" w:space="0" w:color="C7A630"/>
              <w:bottom w:val="single" w:sz="8" w:space="0" w:color="C7A630"/>
              <w:right w:val="single" w:sz="8" w:space="0" w:color="F4EDD6"/>
            </w:tcBorders>
          </w:tcPr>
          <w:p>
            <w:pPr>
              <w:pStyle w:val="TableParagraph"/>
              <w:spacing w:before="75"/>
              <w:ind w:left="414" w:right="547"/>
              <w:jc w:val="center"/>
              <w:rPr>
                <w:b/>
                <w:sz w:val="24"/>
              </w:rPr>
            </w:pPr>
            <w:r>
              <w:rPr>
                <w:b/>
                <w:sz w:val="24"/>
              </w:rPr>
              <w:t>Gross profit</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1 284 644</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1 240 812</w:t>
            </w:r>
          </w:p>
        </w:tc>
        <w:tc>
          <w:tcPr>
            <w:tcW w:w="2764" w:type="dxa"/>
            <w:tcBorders>
              <w:top w:val="single" w:sz="8" w:space="0" w:color="C7A630"/>
              <w:left w:val="single" w:sz="8" w:space="0" w:color="F4EDD6"/>
              <w:bottom w:val="single" w:sz="8" w:space="0" w:color="C7A630"/>
            </w:tcBorders>
          </w:tcPr>
          <w:p>
            <w:pPr>
              <w:pStyle w:val="TableParagraph"/>
              <w:spacing w:before="75"/>
              <w:ind w:right="92"/>
              <w:jc w:val="right"/>
              <w:rPr>
                <w:sz w:val="24"/>
              </w:rPr>
            </w:pPr>
            <w:r>
              <w:rPr>
                <w:sz w:val="24"/>
              </w:rPr>
              <w:t>1 154 922</w:t>
            </w:r>
          </w:p>
        </w:tc>
      </w:tr>
      <w:tr>
        <w:trPr>
          <w:trHeight w:val="480" w:hRule="atLeast"/>
        </w:trPr>
        <w:tc>
          <w:tcPr>
            <w:tcW w:w="2566" w:type="dxa"/>
            <w:tcBorders>
              <w:top w:val="single" w:sz="8" w:space="0" w:color="C7A630"/>
              <w:bottom w:val="single" w:sz="8" w:space="0" w:color="C7A630"/>
              <w:right w:val="single" w:sz="8" w:space="0" w:color="F4EDD6"/>
            </w:tcBorders>
          </w:tcPr>
          <w:p>
            <w:pPr>
              <w:pStyle w:val="TableParagraph"/>
              <w:spacing w:before="75"/>
              <w:ind w:left="414" w:right="547"/>
              <w:jc w:val="center"/>
              <w:rPr>
                <w:b/>
                <w:sz w:val="24"/>
              </w:rPr>
            </w:pPr>
            <w:r>
              <w:rPr>
                <w:b/>
                <w:sz w:val="24"/>
              </w:rPr>
              <w:t>Expenses</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1 061 466</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945 231</w:t>
            </w:r>
          </w:p>
        </w:tc>
        <w:tc>
          <w:tcPr>
            <w:tcW w:w="2764" w:type="dxa"/>
            <w:tcBorders>
              <w:top w:val="single" w:sz="8" w:space="0" w:color="C7A630"/>
              <w:left w:val="single" w:sz="8" w:space="0" w:color="F4EDD6"/>
              <w:bottom w:val="single" w:sz="8" w:space="0" w:color="C7A630"/>
            </w:tcBorders>
          </w:tcPr>
          <w:p>
            <w:pPr>
              <w:pStyle w:val="TableParagraph"/>
              <w:spacing w:before="75"/>
              <w:ind w:right="92"/>
              <w:jc w:val="right"/>
              <w:rPr>
                <w:sz w:val="24"/>
              </w:rPr>
            </w:pPr>
            <w:r>
              <w:rPr>
                <w:sz w:val="24"/>
              </w:rPr>
              <w:t>905 791</w:t>
            </w:r>
          </w:p>
        </w:tc>
      </w:tr>
      <w:tr>
        <w:trPr>
          <w:trHeight w:val="420" w:hRule="atLeast"/>
        </w:trPr>
        <w:tc>
          <w:tcPr>
            <w:tcW w:w="2566" w:type="dxa"/>
            <w:tcBorders>
              <w:top w:val="single" w:sz="8" w:space="0" w:color="C7A630"/>
              <w:bottom w:val="nil"/>
              <w:right w:val="single" w:sz="8" w:space="0" w:color="F4EDD6"/>
            </w:tcBorders>
          </w:tcPr>
          <w:p>
            <w:pPr>
              <w:pStyle w:val="TableParagraph"/>
              <w:spacing w:before="75"/>
              <w:ind w:left="414" w:right="546"/>
              <w:jc w:val="center"/>
              <w:rPr>
                <w:b/>
                <w:sz w:val="24"/>
              </w:rPr>
            </w:pPr>
            <w:r>
              <w:rPr>
                <w:b/>
                <w:sz w:val="24"/>
              </w:rPr>
              <w:t>Gross profit</w:t>
            </w:r>
          </w:p>
        </w:tc>
        <w:tc>
          <w:tcPr>
            <w:tcW w:w="2566" w:type="dxa"/>
            <w:tcBorders>
              <w:top w:val="single" w:sz="8" w:space="0" w:color="C7A630"/>
              <w:left w:val="single" w:sz="8" w:space="0" w:color="F4EDD6"/>
              <w:bottom w:val="nil"/>
              <w:right w:val="single" w:sz="8" w:space="0" w:color="F4EDD6"/>
            </w:tcBorders>
          </w:tcPr>
          <w:p>
            <w:pPr>
              <w:pStyle w:val="TableParagraph"/>
              <w:spacing w:before="75"/>
              <w:ind w:right="147"/>
              <w:jc w:val="right"/>
              <w:rPr>
                <w:sz w:val="24"/>
              </w:rPr>
            </w:pPr>
            <w:r>
              <w:rPr>
                <w:sz w:val="24"/>
              </w:rPr>
              <w:t>223 178</w:t>
            </w:r>
          </w:p>
        </w:tc>
        <w:tc>
          <w:tcPr>
            <w:tcW w:w="2566" w:type="dxa"/>
            <w:tcBorders>
              <w:top w:val="single" w:sz="8" w:space="0" w:color="C7A630"/>
              <w:left w:val="single" w:sz="8" w:space="0" w:color="F4EDD6"/>
              <w:bottom w:val="nil"/>
              <w:right w:val="single" w:sz="8" w:space="0" w:color="F4EDD6"/>
            </w:tcBorders>
          </w:tcPr>
          <w:p>
            <w:pPr>
              <w:pStyle w:val="TableParagraph"/>
              <w:spacing w:before="75"/>
              <w:ind w:right="147"/>
              <w:jc w:val="right"/>
              <w:rPr>
                <w:sz w:val="24"/>
              </w:rPr>
            </w:pPr>
            <w:r>
              <w:rPr>
                <w:sz w:val="24"/>
              </w:rPr>
              <w:t>295 581</w:t>
            </w:r>
          </w:p>
        </w:tc>
        <w:tc>
          <w:tcPr>
            <w:tcW w:w="2764" w:type="dxa"/>
            <w:tcBorders>
              <w:top w:val="single" w:sz="8" w:space="0" w:color="C7A630"/>
              <w:left w:val="single" w:sz="8" w:space="0" w:color="F4EDD6"/>
              <w:bottom w:val="nil"/>
            </w:tcBorders>
          </w:tcPr>
          <w:p>
            <w:pPr>
              <w:pStyle w:val="TableParagraph"/>
              <w:spacing w:before="75"/>
              <w:ind w:right="92"/>
              <w:jc w:val="right"/>
              <w:rPr>
                <w:sz w:val="24"/>
              </w:rPr>
            </w:pPr>
            <w:r>
              <w:rPr>
                <w:sz w:val="24"/>
              </w:rPr>
              <w:t>249 131</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6"/>
        </w:rPr>
      </w:pPr>
      <w:r>
        <w:rPr/>
        <w:pict>
          <v:shape style="position:absolute;margin-left:36pt;margin-top:10.972982pt;width:529.3pt;height:85.7pt;mso-position-horizontal-relative:page;mso-position-vertical-relative:paragraph;z-index:1936;mso-wrap-distance-left:0;mso-wrap-distance-right:0" type="#_x0000_t202" filled="true" fillcolor="#d8c16e" stroked="false">
            <v:textbox inset="0,0,0,0">
              <w:txbxContent>
                <w:p>
                  <w:pPr>
                    <w:pStyle w:val="BodyText"/>
                    <w:spacing w:line="211" w:lineRule="auto" w:before="126"/>
                    <w:ind w:left="200"/>
                  </w:pPr>
                  <w:r>
                    <w:rPr/>
                    <w:t>Complete the questions in the Calculating Costs, Revenues and Profits (P&amp;L Account) resource for Quantitative skills for GCSE:</w:t>
                  </w:r>
                </w:p>
                <w:p>
                  <w:pPr>
                    <w:pStyle w:val="BodyText"/>
                    <w:rPr>
                      <w:rFonts w:ascii="Times New Roman"/>
                      <w:sz w:val="25"/>
                    </w:rPr>
                  </w:pPr>
                </w:p>
                <w:p>
                  <w:pPr>
                    <w:pStyle w:val="BodyText"/>
                    <w:spacing w:line="211" w:lineRule="auto" w:before="1"/>
                    <w:ind w:left="200" w:right="727"/>
                  </w:pPr>
                  <w:hyperlink r:id="rId39">
                    <w:r>
                      <w:rPr>
                        <w:color w:val="0563C1"/>
                        <w:u w:val="single" w:color="0563C1"/>
                      </w:rPr>
                      <w:t>http://resource.download.wjec.co.uk.s3.amazonaws.com/vtc/2016-17/16-17_1-25/eng/</w:t>
                    </w:r>
                  </w:hyperlink>
                  <w:r>
                    <w:rPr>
                      <w:color w:val="0563C1"/>
                    </w:rPr>
                    <w:t> </w:t>
                  </w:r>
                  <w:hyperlink r:id="rId39">
                    <w:r>
                      <w:rPr>
                        <w:color w:val="0563C1"/>
                        <w:u w:val="single" w:color="0563C1"/>
                      </w:rPr>
                      <w:t>unit1/calculating%20costs.pdf</w:t>
                    </w:r>
                  </w:hyperlink>
                </w:p>
              </w:txbxContent>
            </v:textbox>
            <v:fill type="solid"/>
            <w10:wrap type="topAndBottom"/>
          </v:shape>
        </w:pict>
      </w:r>
    </w:p>
    <w:p>
      <w:pPr>
        <w:spacing w:after="0"/>
        <w:rPr>
          <w:rFonts w:ascii="Times New Roman"/>
          <w:sz w:val="16"/>
        </w:rPr>
        <w:sectPr>
          <w:pgSz w:w="11910" w:h="16840"/>
          <w:pgMar w:header="242" w:footer="508" w:top="500" w:bottom="700" w:left="620" w:right="420"/>
        </w:sectPr>
      </w:pPr>
    </w:p>
    <w:p>
      <w:pPr>
        <w:pStyle w:val="BodyText"/>
        <w:spacing w:before="3"/>
        <w:rPr>
          <w:rFonts w:ascii="Times New Roman"/>
          <w:sz w:val="15"/>
        </w:rPr>
      </w:pPr>
    </w:p>
    <w:p>
      <w:pPr>
        <w:pStyle w:val="Heading1"/>
        <w:tabs>
          <w:tab w:pos="10585" w:val="left" w:leader="none"/>
        </w:tabs>
        <w:ind w:left="0" w:right="138"/>
        <w:jc w:val="center"/>
      </w:pPr>
      <w:r>
        <w:rPr>
          <w:rFonts w:ascii="Times New Roman"/>
          <w:b w:val="0"/>
          <w:color w:val="FFFFFF"/>
          <w:spacing w:val="30"/>
          <w:shd w:fill="35567F" w:color="auto" w:val="clear"/>
        </w:rPr>
        <w:t> </w:t>
      </w:r>
      <w:r>
        <w:rPr>
          <w:color w:val="FFFFFF"/>
          <w:shd w:fill="35567F" w:color="auto" w:val="clear"/>
        </w:rPr>
        <w:t>Profit</w:t>
      </w:r>
      <w:r>
        <w:rPr>
          <w:color w:val="FFFFFF"/>
          <w:spacing w:val="-6"/>
          <w:shd w:fill="35567F" w:color="auto" w:val="clear"/>
        </w:rPr>
        <w:t> </w:t>
      </w:r>
      <w:r>
        <w:rPr>
          <w:color w:val="FFFFFF"/>
          <w:shd w:fill="35567F" w:color="auto" w:val="clear"/>
        </w:rPr>
        <w:t>ratios</w:t>
        <w:tab/>
      </w:r>
    </w:p>
    <w:p>
      <w:pPr>
        <w:pStyle w:val="BodyText"/>
        <w:spacing w:line="211" w:lineRule="auto" w:before="252"/>
        <w:ind w:left="220" w:right="413"/>
      </w:pPr>
      <w:r>
        <w:rPr/>
        <w:t>Gross profit and net profit will often show how successful a business is, but the figures don’t always show the true picture.</w:t>
      </w:r>
    </w:p>
    <w:p>
      <w:pPr>
        <w:pStyle w:val="BodyText"/>
        <w:spacing w:line="211" w:lineRule="auto" w:before="287"/>
        <w:ind w:left="220" w:right="605"/>
      </w:pPr>
      <w:r>
        <w:rPr/>
        <w:t>Two businesses with net profits of £100 000 will appear to be equally successful, but if one has sales of £1m and the other has sales of £200 000, this is not the case. Therefore, to measure the success of a business, it is more useful to calculate the profit as a percentage over sales revenue. This is done by using two different profit ratios.</w:t>
      </w:r>
    </w:p>
    <w:p>
      <w:pPr>
        <w:pStyle w:val="Heading3"/>
        <w:tabs>
          <w:tab w:pos="10305" w:val="left" w:leader="none"/>
        </w:tabs>
        <w:ind w:left="220"/>
      </w:pPr>
      <w:r>
        <w:rPr>
          <w:color w:val="FFFFFF"/>
          <w:shd w:fill="7A9599" w:color="auto" w:val="clear"/>
        </w:rPr>
        <w:t>Gross profit margin</w:t>
      </w:r>
      <w:r>
        <w:rPr>
          <w:color w:val="FFFFFF"/>
          <w:spacing w:val="-5"/>
          <w:shd w:fill="7A9599" w:color="auto" w:val="clear"/>
        </w:rPr>
        <w:t> </w:t>
      </w:r>
      <w:r>
        <w:rPr>
          <w:color w:val="FFFFFF"/>
          <w:shd w:fill="7A9599" w:color="auto" w:val="clear"/>
        </w:rPr>
        <w:t>(GPM)</w:t>
        <w:tab/>
      </w:r>
    </w:p>
    <w:p>
      <w:pPr>
        <w:pStyle w:val="BodyText"/>
        <w:spacing w:line="211" w:lineRule="auto" w:before="288"/>
        <w:ind w:left="220" w:right="613"/>
      </w:pPr>
      <w:r>
        <w:rPr/>
        <w:t>This ratio compares a business’s gross profit with the sales revenue for a specific period of time. The following formula is used:</w:t>
      </w:r>
    </w:p>
    <w:p>
      <w:pPr>
        <w:pStyle w:val="BodyText"/>
        <w:tabs>
          <w:tab w:pos="2494" w:val="left" w:leader="none"/>
        </w:tabs>
        <w:spacing w:line="307" w:lineRule="exact" w:before="249"/>
        <w:ind w:right="17"/>
        <w:jc w:val="center"/>
      </w:pPr>
      <w:r>
        <w:rPr>
          <w:color w:val="35567F"/>
        </w:rPr>
        <w:t>Gross</w:t>
      </w:r>
      <w:r>
        <w:rPr>
          <w:color w:val="35567F"/>
          <w:spacing w:val="-2"/>
        </w:rPr>
        <w:t> </w:t>
      </w:r>
      <w:r>
        <w:rPr>
          <w:color w:val="35567F"/>
        </w:rPr>
        <w:t>profit</w:t>
      </w:r>
      <w:r>
        <w:rPr>
          <w:color w:val="35567F"/>
          <w:spacing w:val="-2"/>
        </w:rPr>
        <w:t> </w:t>
      </w:r>
      <w:r>
        <w:rPr>
          <w:color w:val="35567F"/>
        </w:rPr>
        <w:t>margin</w:t>
        <w:tab/>
        <w:t>=   </w:t>
      </w:r>
      <w:r>
        <w:rPr>
          <w:color w:val="35567F"/>
          <w:u w:val="single" w:color="35567F"/>
        </w:rPr>
        <w:t>gross profit</w:t>
      </w:r>
      <w:r>
        <w:rPr>
          <w:color w:val="35567F"/>
        </w:rPr>
        <w:t>   x</w:t>
      </w:r>
      <w:r>
        <w:rPr>
          <w:color w:val="35567F"/>
          <w:spacing w:val="-2"/>
        </w:rPr>
        <w:t> </w:t>
      </w:r>
      <w:r>
        <w:rPr>
          <w:color w:val="35567F"/>
        </w:rPr>
        <w:t>100</w:t>
      </w:r>
    </w:p>
    <w:p>
      <w:pPr>
        <w:pStyle w:val="BodyText"/>
        <w:spacing w:line="307" w:lineRule="exact"/>
        <w:ind w:left="2119" w:right="138"/>
        <w:jc w:val="center"/>
      </w:pPr>
      <w:r>
        <w:rPr>
          <w:color w:val="35567F"/>
        </w:rPr>
        <w:t>sales revenue</w:t>
      </w:r>
    </w:p>
    <w:p>
      <w:pPr>
        <w:pStyle w:val="BodyText"/>
        <w:spacing w:before="13"/>
        <w:rPr>
          <w:sz w:val="10"/>
        </w:rPr>
      </w:pPr>
    </w:p>
    <w:p>
      <w:pPr>
        <w:pStyle w:val="BodyText"/>
        <w:spacing w:before="100"/>
        <w:ind w:left="220"/>
      </w:pPr>
      <w:r>
        <w:rPr/>
        <w:t>The gross profit margin is always a percentage.</w:t>
      </w:r>
    </w:p>
    <w:p>
      <w:pPr>
        <w:pStyle w:val="BodyText"/>
        <w:spacing w:before="249"/>
        <w:ind w:left="220"/>
      </w:pPr>
      <w:r>
        <w:rPr/>
        <w:t>For example, using the information for ABC Ltd in 2017:</w:t>
      </w:r>
    </w:p>
    <w:p>
      <w:pPr>
        <w:pStyle w:val="BodyText"/>
        <w:spacing w:before="11"/>
        <w:rPr>
          <w:sz w:val="21"/>
        </w:rPr>
      </w:pPr>
    </w:p>
    <w:tbl>
      <w:tblPr>
        <w:tblW w:w="0" w:type="auto"/>
        <w:jc w:val="left"/>
        <w:tblInd w:w="2222"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200"/>
        <w:gridCol w:w="3200"/>
      </w:tblGrid>
      <w:tr>
        <w:trPr>
          <w:trHeight w:val="960" w:hRule="atLeast"/>
        </w:trPr>
        <w:tc>
          <w:tcPr>
            <w:tcW w:w="6400" w:type="dxa"/>
            <w:gridSpan w:val="2"/>
            <w:tcBorders>
              <w:bottom w:val="single" w:sz="8" w:space="0" w:color="7F7F7F"/>
            </w:tcBorders>
          </w:tcPr>
          <w:p>
            <w:pPr>
              <w:pStyle w:val="TableParagraph"/>
              <w:spacing w:line="211" w:lineRule="auto" w:before="200"/>
              <w:ind w:left="2896" w:right="108" w:hanging="2769"/>
              <w:rPr>
                <w:b/>
                <w:sz w:val="24"/>
              </w:rPr>
            </w:pPr>
            <w:r>
              <w:rPr>
                <w:b/>
                <w:sz w:val="24"/>
              </w:rPr>
              <w:t>Example of a proft and loss account for ABC Ltd for 2017</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Sales revenue</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£70 000</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Cost of sales</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£40 000</w:t>
            </w:r>
          </w:p>
        </w:tc>
      </w:tr>
      <w:tr>
        <w:trPr>
          <w:trHeight w:val="500" w:hRule="atLeast"/>
        </w:trPr>
        <w:tc>
          <w:tcPr>
            <w:tcW w:w="3200" w:type="dxa"/>
            <w:tcBorders>
              <w:top w:val="single" w:sz="8" w:space="0" w:color="7F7F7F"/>
              <w:bottom w:val="single" w:sz="8" w:space="0" w:color="7F7F7F"/>
              <w:right w:val="single" w:sz="8" w:space="0" w:color="7F7F7F"/>
            </w:tcBorders>
          </w:tcPr>
          <w:p>
            <w:pPr>
              <w:pStyle w:val="TableParagraph"/>
              <w:spacing w:before="87"/>
              <w:ind w:left="130"/>
              <w:rPr>
                <w:b/>
                <w:sz w:val="24"/>
              </w:rPr>
            </w:pPr>
            <w:r>
              <w:rPr>
                <w:b/>
                <w:sz w:val="24"/>
              </w:rPr>
              <w:t>Gross profit</w:t>
            </w:r>
          </w:p>
        </w:tc>
        <w:tc>
          <w:tcPr>
            <w:tcW w:w="3200" w:type="dxa"/>
            <w:tcBorders>
              <w:top w:val="single" w:sz="8" w:space="0" w:color="7F7F7F"/>
              <w:left w:val="single" w:sz="8" w:space="0" w:color="7F7F7F"/>
              <w:bottom w:val="single" w:sz="8" w:space="0" w:color="7F7F7F"/>
            </w:tcBorders>
          </w:tcPr>
          <w:p>
            <w:pPr>
              <w:pStyle w:val="TableParagraph"/>
              <w:spacing w:before="87"/>
              <w:ind w:left="150"/>
              <w:rPr>
                <w:sz w:val="24"/>
              </w:rPr>
            </w:pPr>
            <w:r>
              <w:rPr>
                <w:sz w:val="24"/>
              </w:rPr>
              <w:t>£30 000</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rPr>
                <w:rFonts w:ascii="Times New Roman"/>
                <w:sz w:val="24"/>
              </w:rPr>
            </w:pPr>
          </w:p>
        </w:tc>
        <w:tc>
          <w:tcPr>
            <w:tcW w:w="3200" w:type="dxa"/>
            <w:tcBorders>
              <w:top w:val="single" w:sz="8" w:space="0" w:color="7F7F7F"/>
              <w:left w:val="single" w:sz="8" w:space="0" w:color="7F7F7F"/>
              <w:bottom w:val="single" w:sz="8" w:space="0" w:color="7F7F7F"/>
            </w:tcBorders>
          </w:tcPr>
          <w:p>
            <w:pPr>
              <w:pStyle w:val="TableParagraph"/>
              <w:rPr>
                <w:rFonts w:ascii="Times New Roman"/>
                <w:sz w:val="24"/>
              </w:rPr>
            </w:pP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Expenses</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£20 000</w:t>
            </w:r>
          </w:p>
        </w:tc>
      </w:tr>
      <w:tr>
        <w:trPr>
          <w:trHeight w:val="460" w:hRule="atLeast"/>
        </w:trPr>
        <w:tc>
          <w:tcPr>
            <w:tcW w:w="3200" w:type="dxa"/>
            <w:tcBorders>
              <w:top w:val="single" w:sz="8" w:space="0" w:color="7F7F7F"/>
              <w:right w:val="single" w:sz="8" w:space="0" w:color="7F7F7F"/>
            </w:tcBorders>
          </w:tcPr>
          <w:p>
            <w:pPr>
              <w:pStyle w:val="TableParagraph"/>
              <w:spacing w:before="75"/>
              <w:ind w:left="130"/>
              <w:rPr>
                <w:b/>
                <w:sz w:val="24"/>
              </w:rPr>
            </w:pPr>
            <w:r>
              <w:rPr>
                <w:b/>
                <w:sz w:val="24"/>
              </w:rPr>
              <w:t>Net profit</w:t>
            </w:r>
          </w:p>
        </w:tc>
        <w:tc>
          <w:tcPr>
            <w:tcW w:w="3200" w:type="dxa"/>
            <w:tcBorders>
              <w:top w:val="single" w:sz="8" w:space="0" w:color="7F7F7F"/>
              <w:left w:val="single" w:sz="8" w:space="0" w:color="7F7F7F"/>
            </w:tcBorders>
          </w:tcPr>
          <w:p>
            <w:pPr>
              <w:pStyle w:val="TableParagraph"/>
              <w:spacing w:before="75"/>
              <w:ind w:left="150"/>
              <w:rPr>
                <w:sz w:val="24"/>
              </w:rPr>
            </w:pPr>
            <w:r>
              <w:rPr>
                <w:sz w:val="24"/>
              </w:rPr>
              <w:t>£10 000</w:t>
            </w:r>
          </w:p>
        </w:tc>
      </w:tr>
    </w:tbl>
    <w:p>
      <w:pPr>
        <w:pStyle w:val="BodyText"/>
        <w:spacing w:line="307" w:lineRule="exact" w:before="239"/>
        <w:ind w:right="16"/>
        <w:jc w:val="center"/>
      </w:pPr>
      <w:r>
        <w:rPr>
          <w:color w:val="35567F"/>
        </w:rPr>
        <w:t>Gross profit margin = </w:t>
      </w:r>
      <w:r>
        <w:rPr>
          <w:color w:val="35567F"/>
          <w:u w:val="single" w:color="35567F"/>
        </w:rPr>
        <w:t>30 000</w:t>
      </w:r>
      <w:r>
        <w:rPr>
          <w:color w:val="35567F"/>
        </w:rPr>
        <w:t> x 100 = 42.86%</w:t>
      </w:r>
    </w:p>
    <w:p>
      <w:pPr>
        <w:pStyle w:val="BodyText"/>
        <w:spacing w:line="307" w:lineRule="exact"/>
        <w:ind w:left="855" w:right="138"/>
        <w:jc w:val="center"/>
      </w:pPr>
      <w:r>
        <w:rPr>
          <w:color w:val="35567F"/>
        </w:rPr>
        <w:t>70 000</w:t>
      </w:r>
    </w:p>
    <w:p>
      <w:pPr>
        <w:pStyle w:val="BodyText"/>
        <w:spacing w:before="249"/>
        <w:ind w:left="220"/>
      </w:pPr>
      <w:r>
        <w:rPr/>
        <w:t>This shows that for every £1 received by the business 42.86p is gross profit.</w:t>
      </w:r>
    </w:p>
    <w:p>
      <w:pPr>
        <w:pStyle w:val="Heading3"/>
        <w:tabs>
          <w:tab w:pos="10305" w:val="left" w:leader="none"/>
        </w:tabs>
        <w:ind w:left="220"/>
      </w:pPr>
      <w:r>
        <w:rPr>
          <w:color w:val="FFFFFF"/>
          <w:shd w:fill="7A9599" w:color="auto" w:val="clear"/>
        </w:rPr>
        <w:t>Net profit margin</w:t>
      </w:r>
      <w:r>
        <w:rPr>
          <w:color w:val="FFFFFF"/>
          <w:spacing w:val="-1"/>
          <w:shd w:fill="7A9599" w:color="auto" w:val="clear"/>
        </w:rPr>
        <w:t> </w:t>
      </w:r>
      <w:r>
        <w:rPr>
          <w:color w:val="FFFFFF"/>
          <w:shd w:fill="7A9599" w:color="auto" w:val="clear"/>
        </w:rPr>
        <w:t>(NPM)</w:t>
        <w:tab/>
      </w:r>
    </w:p>
    <w:p>
      <w:pPr>
        <w:pStyle w:val="BodyText"/>
        <w:spacing w:line="211" w:lineRule="auto" w:before="287"/>
        <w:ind w:left="220" w:right="220"/>
      </w:pPr>
      <w:r>
        <w:rPr/>
        <w:t>This ratio compares a business’s net profit with the sales revenue for a specific period of time. The following formula is used:</w:t>
      </w:r>
    </w:p>
    <w:p>
      <w:pPr>
        <w:pStyle w:val="BodyText"/>
        <w:spacing w:line="307" w:lineRule="exact" w:before="248"/>
        <w:ind w:right="17"/>
        <w:jc w:val="center"/>
      </w:pPr>
      <w:r>
        <w:rPr>
          <w:color w:val="35567F"/>
        </w:rPr>
        <w:t>Net profit margin = </w:t>
      </w:r>
      <w:r>
        <w:rPr>
          <w:color w:val="35567F"/>
          <w:u w:val="single" w:color="35567F"/>
        </w:rPr>
        <w:t>    net profit   </w:t>
      </w:r>
      <w:r>
        <w:rPr>
          <w:color w:val="35567F"/>
        </w:rPr>
        <w:t> x 100</w:t>
      </w:r>
    </w:p>
    <w:p>
      <w:pPr>
        <w:pStyle w:val="BodyText"/>
        <w:spacing w:line="307" w:lineRule="exact"/>
        <w:ind w:left="1649" w:right="138"/>
        <w:jc w:val="center"/>
      </w:pPr>
      <w:r>
        <w:rPr>
          <w:color w:val="35567F"/>
        </w:rPr>
        <w:t>sales revenue</w:t>
      </w:r>
    </w:p>
    <w:p>
      <w:pPr>
        <w:pStyle w:val="BodyText"/>
        <w:spacing w:before="13"/>
        <w:rPr>
          <w:sz w:val="10"/>
        </w:rPr>
      </w:pPr>
    </w:p>
    <w:p>
      <w:pPr>
        <w:pStyle w:val="BodyText"/>
        <w:spacing w:before="100"/>
        <w:ind w:left="220"/>
      </w:pPr>
      <w:r>
        <w:rPr/>
        <w:t>The net profit margin is always a percentage.</w:t>
      </w:r>
    </w:p>
    <w:p>
      <w:pPr>
        <w:spacing w:after="0"/>
        <w:sectPr>
          <w:pgSz w:w="11910" w:h="16840"/>
          <w:pgMar w:header="242" w:footer="508" w:top="500" w:bottom="700" w:left="380" w:right="600"/>
        </w:sectPr>
      </w:pPr>
    </w:p>
    <w:p>
      <w:pPr>
        <w:pStyle w:val="BodyText"/>
        <w:spacing w:before="12"/>
        <w:rPr>
          <w:sz w:val="15"/>
        </w:rPr>
      </w:pPr>
    </w:p>
    <w:p>
      <w:pPr>
        <w:pStyle w:val="BodyText"/>
        <w:spacing w:before="100"/>
        <w:ind w:left="120"/>
      </w:pPr>
      <w:r>
        <w:rPr/>
        <w:t>Once again using the information for ABC Ltd:</w:t>
      </w:r>
    </w:p>
    <w:p>
      <w:pPr>
        <w:pStyle w:val="BodyText"/>
        <w:spacing w:line="307" w:lineRule="exact" w:before="248"/>
        <w:ind w:left="3012"/>
      </w:pPr>
      <w:r>
        <w:rPr>
          <w:color w:val="35567F"/>
        </w:rPr>
        <w:t>Net profit margin = </w:t>
      </w:r>
      <w:r>
        <w:rPr>
          <w:color w:val="35567F"/>
          <w:u w:val="single" w:color="35567F"/>
        </w:rPr>
        <w:t>10 000</w:t>
      </w:r>
      <w:r>
        <w:rPr>
          <w:color w:val="35567F"/>
        </w:rPr>
        <w:t> x 100 = 14.29%</w:t>
      </w:r>
    </w:p>
    <w:p>
      <w:pPr>
        <w:pStyle w:val="BodyText"/>
        <w:spacing w:line="307" w:lineRule="exact"/>
        <w:ind w:left="5204" w:right="4716"/>
        <w:jc w:val="center"/>
      </w:pPr>
      <w:r>
        <w:rPr>
          <w:color w:val="35567F"/>
        </w:rPr>
        <w:t>70 000</w:t>
      </w:r>
    </w:p>
    <w:p>
      <w:pPr>
        <w:pStyle w:val="BodyText"/>
        <w:spacing w:before="250"/>
        <w:ind w:left="120"/>
      </w:pPr>
      <w:r>
        <w:rPr/>
        <w:t>This shows that for every £1 received by the business 14.29p is net profit.</w:t>
      </w:r>
    </w:p>
    <w:p>
      <w:pPr>
        <w:pStyle w:val="BodyText"/>
        <w:spacing w:before="2"/>
        <w:rPr>
          <w:sz w:val="21"/>
        </w:rPr>
      </w:pPr>
    </w:p>
    <w:p>
      <w:pPr>
        <w:pStyle w:val="BodyText"/>
        <w:spacing w:line="211" w:lineRule="auto"/>
        <w:ind w:left="120" w:right="466"/>
      </w:pPr>
      <w:r>
        <w:rPr/>
        <w:t>The net profit margin is considered the best ratio to use to analyse a business’s financial performance, as it takes into account all of the costs the business has to pay. However, the gross profit margin is useful, as it considers the cost of sales to a business, to see if these are what is expected by the business and is normal for a business operating in a particular market.</w:t>
      </w:r>
    </w:p>
    <w:p>
      <w:pPr>
        <w:pStyle w:val="BodyText"/>
        <w:spacing w:line="211" w:lineRule="auto" w:before="288"/>
        <w:ind w:left="120" w:right="572"/>
      </w:pPr>
      <w:r>
        <w:rPr/>
        <w:t>It is difficult to fully analyse profit ratios unless they are compared to ratios from different years and/or competitors. Therefore, when judging profit ratios it is important to look at trends and to see how well a business has performed over a number of years (as we did when we analysed the profit and loss account).</w:t>
      </w:r>
    </w:p>
    <w:p>
      <w:pPr>
        <w:pStyle w:val="BodyText"/>
        <w:spacing w:before="2"/>
        <w:rPr>
          <w:sz w:val="21"/>
        </w:rPr>
      </w:pPr>
    </w:p>
    <w:p>
      <w:pPr>
        <w:pStyle w:val="BodyText"/>
        <w:spacing w:line="211" w:lineRule="auto"/>
        <w:ind w:left="120" w:right="248"/>
      </w:pPr>
      <w:r>
        <w:rPr/>
        <w:t>Using the information we have on the newsagent owned by Stephen Collins we can calculate the gross profit margin and net profit margin for the three years:</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566"/>
        <w:gridCol w:w="2566"/>
        <w:gridCol w:w="2566"/>
        <w:gridCol w:w="2566"/>
      </w:tblGrid>
      <w:tr>
        <w:trPr>
          <w:trHeight w:val="460" w:hRule="atLeast"/>
        </w:trPr>
        <w:tc>
          <w:tcPr>
            <w:tcW w:w="2566" w:type="dxa"/>
            <w:tcBorders>
              <w:bottom w:val="single" w:sz="8" w:space="0" w:color="7F7F7F"/>
              <w:right w:val="single" w:sz="8" w:space="0" w:color="7F7F7F"/>
            </w:tcBorders>
          </w:tcPr>
          <w:p>
            <w:pPr>
              <w:pStyle w:val="TableParagraph"/>
              <w:rPr>
                <w:rFonts w:ascii="Times New Roman"/>
                <w:sz w:val="22"/>
              </w:rPr>
            </w:pPr>
          </w:p>
        </w:tc>
        <w:tc>
          <w:tcPr>
            <w:tcW w:w="2566" w:type="dxa"/>
            <w:tcBorders>
              <w:left w:val="single" w:sz="8" w:space="0" w:color="7F7F7F"/>
              <w:bottom w:val="single" w:sz="8" w:space="0" w:color="7F7F7F"/>
              <w:right w:val="single" w:sz="8" w:space="0" w:color="7F7F7F"/>
            </w:tcBorders>
          </w:tcPr>
          <w:p>
            <w:pPr>
              <w:pStyle w:val="TableParagraph"/>
              <w:spacing w:before="55"/>
              <w:ind w:left="940" w:right="1017"/>
              <w:jc w:val="center"/>
              <w:rPr>
                <w:b/>
                <w:sz w:val="24"/>
              </w:rPr>
            </w:pPr>
            <w:r>
              <w:rPr>
                <w:b/>
                <w:sz w:val="24"/>
              </w:rPr>
              <w:t>2015</w:t>
            </w:r>
          </w:p>
        </w:tc>
        <w:tc>
          <w:tcPr>
            <w:tcW w:w="2566" w:type="dxa"/>
            <w:tcBorders>
              <w:left w:val="single" w:sz="8" w:space="0" w:color="7F7F7F"/>
              <w:bottom w:val="single" w:sz="8" w:space="0" w:color="7F7F7F"/>
              <w:right w:val="single" w:sz="8" w:space="0" w:color="7F7F7F"/>
            </w:tcBorders>
          </w:tcPr>
          <w:p>
            <w:pPr>
              <w:pStyle w:val="TableParagraph"/>
              <w:spacing w:before="55"/>
              <w:ind w:left="940" w:right="1017"/>
              <w:jc w:val="center"/>
              <w:rPr>
                <w:b/>
                <w:sz w:val="24"/>
              </w:rPr>
            </w:pPr>
            <w:r>
              <w:rPr>
                <w:b/>
                <w:sz w:val="24"/>
              </w:rPr>
              <w:t>2016</w:t>
            </w:r>
          </w:p>
        </w:tc>
        <w:tc>
          <w:tcPr>
            <w:tcW w:w="2566" w:type="dxa"/>
            <w:tcBorders>
              <w:left w:val="single" w:sz="8" w:space="0" w:color="7F7F7F"/>
              <w:bottom w:val="single" w:sz="8" w:space="0" w:color="7F7F7F"/>
            </w:tcBorders>
          </w:tcPr>
          <w:p>
            <w:pPr>
              <w:pStyle w:val="TableParagraph"/>
              <w:spacing w:before="55"/>
              <w:ind w:left="702" w:right="760"/>
              <w:jc w:val="center"/>
              <w:rPr>
                <w:b/>
                <w:sz w:val="24"/>
              </w:rPr>
            </w:pPr>
            <w:r>
              <w:rPr>
                <w:b/>
                <w:sz w:val="24"/>
              </w:rPr>
              <w:t>2017</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Sales revenue</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21"/>
              <w:rPr>
                <w:sz w:val="24"/>
              </w:rPr>
            </w:pPr>
            <w:r>
              <w:rPr>
                <w:sz w:val="24"/>
              </w:rPr>
              <w:t>£150 000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799"/>
              <w:jc w:val="right"/>
              <w:rPr>
                <w:sz w:val="24"/>
              </w:rPr>
            </w:pPr>
            <w:r>
              <w:rPr>
                <w:sz w:val="24"/>
              </w:rPr>
              <w:t>£190 000</w:t>
            </w:r>
          </w:p>
        </w:tc>
        <w:tc>
          <w:tcPr>
            <w:tcW w:w="2566" w:type="dxa"/>
            <w:tcBorders>
              <w:top w:val="single" w:sz="8" w:space="0" w:color="7F7F7F"/>
              <w:left w:val="single" w:sz="8" w:space="0" w:color="7F7F7F"/>
              <w:bottom w:val="single" w:sz="8" w:space="0" w:color="7F7F7F"/>
            </w:tcBorders>
          </w:tcPr>
          <w:p>
            <w:pPr>
              <w:pStyle w:val="TableParagraph"/>
              <w:spacing w:before="75"/>
              <w:ind w:left="702" w:right="759"/>
              <w:jc w:val="center"/>
              <w:rPr>
                <w:sz w:val="24"/>
              </w:rPr>
            </w:pPr>
            <w:r>
              <w:rPr>
                <w:sz w:val="24"/>
              </w:rPr>
              <w:t>£200 000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Cost of sales</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90"/>
              <w:rPr>
                <w:sz w:val="24"/>
              </w:rPr>
            </w:pPr>
            <w:r>
              <w:rPr>
                <w:sz w:val="24"/>
              </w:rPr>
              <w:t>£80 000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799"/>
              <w:jc w:val="right"/>
              <w:rPr>
                <w:sz w:val="24"/>
              </w:rPr>
            </w:pPr>
            <w:r>
              <w:rPr>
                <w:sz w:val="24"/>
              </w:rPr>
              <w:t>£100 000</w:t>
            </w:r>
          </w:p>
        </w:tc>
        <w:tc>
          <w:tcPr>
            <w:tcW w:w="2566" w:type="dxa"/>
            <w:tcBorders>
              <w:top w:val="single" w:sz="8" w:space="0" w:color="7F7F7F"/>
              <w:left w:val="single" w:sz="8" w:space="0" w:color="7F7F7F"/>
              <w:bottom w:val="single" w:sz="8" w:space="0" w:color="7F7F7F"/>
            </w:tcBorders>
          </w:tcPr>
          <w:p>
            <w:pPr>
              <w:pStyle w:val="TableParagraph"/>
              <w:spacing w:before="75"/>
              <w:ind w:left="702" w:right="760"/>
              <w:jc w:val="center"/>
              <w:rPr>
                <w:sz w:val="24"/>
              </w:rPr>
            </w:pPr>
            <w:r>
              <w:rPr>
                <w:sz w:val="24"/>
              </w:rPr>
              <w:t>£100 000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Gross profit</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89"/>
              <w:rPr>
                <w:sz w:val="24"/>
              </w:rPr>
            </w:pPr>
            <w:r>
              <w:rPr>
                <w:sz w:val="24"/>
              </w:rPr>
              <w:t>£70 000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868"/>
              <w:jc w:val="right"/>
              <w:rPr>
                <w:sz w:val="24"/>
              </w:rPr>
            </w:pPr>
            <w:r>
              <w:rPr>
                <w:sz w:val="24"/>
              </w:rPr>
              <w:t>£90 000</w:t>
            </w:r>
          </w:p>
        </w:tc>
        <w:tc>
          <w:tcPr>
            <w:tcW w:w="2566" w:type="dxa"/>
            <w:tcBorders>
              <w:top w:val="single" w:sz="8" w:space="0" w:color="7F7F7F"/>
              <w:left w:val="single" w:sz="8" w:space="0" w:color="7F7F7F"/>
              <w:bottom w:val="single" w:sz="8" w:space="0" w:color="7F7F7F"/>
            </w:tcBorders>
          </w:tcPr>
          <w:p>
            <w:pPr>
              <w:pStyle w:val="TableParagraph"/>
              <w:spacing w:before="75"/>
              <w:ind w:left="702" w:right="760"/>
              <w:jc w:val="center"/>
              <w:rPr>
                <w:sz w:val="24"/>
              </w:rPr>
            </w:pPr>
            <w:r>
              <w:rPr>
                <w:sz w:val="24"/>
              </w:rPr>
              <w:t>£100 000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b/>
                <w:sz w:val="24"/>
              </w:rPr>
            </w:pPr>
            <w:r>
              <w:rPr>
                <w:b/>
                <w:sz w:val="24"/>
              </w:rPr>
              <w:t>GPM</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816"/>
              <w:rPr>
                <w:b/>
                <w:sz w:val="24"/>
              </w:rPr>
            </w:pPr>
            <w:r>
              <w:rPr>
                <w:b/>
                <w:sz w:val="24"/>
              </w:rPr>
              <w:t>46.67%</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816"/>
              <w:rPr>
                <w:b/>
                <w:sz w:val="24"/>
              </w:rPr>
            </w:pPr>
            <w:r>
              <w:rPr>
                <w:b/>
                <w:sz w:val="24"/>
              </w:rPr>
              <w:t>47.37%</w:t>
            </w:r>
          </w:p>
        </w:tc>
        <w:tc>
          <w:tcPr>
            <w:tcW w:w="2566" w:type="dxa"/>
            <w:tcBorders>
              <w:top w:val="single" w:sz="8" w:space="0" w:color="7F7F7F"/>
              <w:left w:val="single" w:sz="8" w:space="0" w:color="7F7F7F"/>
              <w:bottom w:val="single" w:sz="8" w:space="0" w:color="7F7F7F"/>
            </w:tcBorders>
          </w:tcPr>
          <w:p>
            <w:pPr>
              <w:pStyle w:val="TableParagraph"/>
              <w:spacing w:before="75"/>
              <w:ind w:left="701" w:right="760"/>
              <w:jc w:val="center"/>
              <w:rPr>
                <w:b/>
                <w:sz w:val="24"/>
              </w:rPr>
            </w:pPr>
            <w:r>
              <w:rPr>
                <w:b/>
                <w:sz w:val="24"/>
              </w:rPr>
              <w:t>50%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Expenses</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89"/>
              <w:rPr>
                <w:sz w:val="24"/>
              </w:rPr>
            </w:pPr>
            <w:r>
              <w:rPr>
                <w:sz w:val="24"/>
              </w:rPr>
              <w:t>£55 000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868"/>
              <w:jc w:val="right"/>
              <w:rPr>
                <w:sz w:val="24"/>
              </w:rPr>
            </w:pPr>
            <w:r>
              <w:rPr>
                <w:sz w:val="24"/>
              </w:rPr>
              <w:t>£55 000</w:t>
            </w:r>
          </w:p>
        </w:tc>
        <w:tc>
          <w:tcPr>
            <w:tcW w:w="2566" w:type="dxa"/>
            <w:tcBorders>
              <w:top w:val="single" w:sz="8" w:space="0" w:color="7F7F7F"/>
              <w:left w:val="single" w:sz="8" w:space="0" w:color="7F7F7F"/>
              <w:bottom w:val="single" w:sz="8" w:space="0" w:color="7F7F7F"/>
            </w:tcBorders>
          </w:tcPr>
          <w:p>
            <w:pPr>
              <w:pStyle w:val="TableParagraph"/>
              <w:spacing w:before="75"/>
              <w:ind w:left="701" w:right="760"/>
              <w:jc w:val="center"/>
              <w:rPr>
                <w:sz w:val="24"/>
              </w:rPr>
            </w:pPr>
            <w:r>
              <w:rPr>
                <w:sz w:val="24"/>
              </w:rPr>
              <w:t>£56 000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Net profit</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89"/>
              <w:rPr>
                <w:sz w:val="24"/>
              </w:rPr>
            </w:pPr>
            <w:r>
              <w:rPr>
                <w:sz w:val="24"/>
              </w:rPr>
              <w:t>£15 000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868"/>
              <w:jc w:val="right"/>
              <w:rPr>
                <w:sz w:val="24"/>
              </w:rPr>
            </w:pPr>
            <w:r>
              <w:rPr>
                <w:sz w:val="24"/>
              </w:rPr>
              <w:t>£35 000</w:t>
            </w:r>
          </w:p>
        </w:tc>
        <w:tc>
          <w:tcPr>
            <w:tcW w:w="2566" w:type="dxa"/>
            <w:tcBorders>
              <w:top w:val="single" w:sz="8" w:space="0" w:color="7F7F7F"/>
              <w:left w:val="single" w:sz="8" w:space="0" w:color="7F7F7F"/>
              <w:bottom w:val="single" w:sz="8" w:space="0" w:color="7F7F7F"/>
            </w:tcBorders>
          </w:tcPr>
          <w:p>
            <w:pPr>
              <w:pStyle w:val="TableParagraph"/>
              <w:spacing w:before="75"/>
              <w:ind w:left="701" w:right="760"/>
              <w:jc w:val="center"/>
              <w:rPr>
                <w:sz w:val="24"/>
              </w:rPr>
            </w:pPr>
            <w:r>
              <w:rPr>
                <w:sz w:val="24"/>
              </w:rPr>
              <w:t>£44 000</w:t>
            </w:r>
          </w:p>
        </w:tc>
      </w:tr>
      <w:tr>
        <w:trPr>
          <w:trHeight w:val="460" w:hRule="atLeast"/>
        </w:trPr>
        <w:tc>
          <w:tcPr>
            <w:tcW w:w="2566" w:type="dxa"/>
            <w:tcBorders>
              <w:top w:val="single" w:sz="8" w:space="0" w:color="7F7F7F"/>
              <w:right w:val="single" w:sz="8" w:space="0" w:color="7F7F7F"/>
            </w:tcBorders>
          </w:tcPr>
          <w:p>
            <w:pPr>
              <w:pStyle w:val="TableParagraph"/>
              <w:spacing w:before="74"/>
              <w:ind w:left="128"/>
              <w:rPr>
                <w:b/>
                <w:sz w:val="24"/>
              </w:rPr>
            </w:pPr>
            <w:r>
              <w:rPr>
                <w:b/>
                <w:sz w:val="24"/>
              </w:rPr>
              <w:t>NPM</w:t>
            </w:r>
          </w:p>
        </w:tc>
        <w:tc>
          <w:tcPr>
            <w:tcW w:w="2566" w:type="dxa"/>
            <w:tcBorders>
              <w:top w:val="single" w:sz="8" w:space="0" w:color="7F7F7F"/>
              <w:left w:val="single" w:sz="8" w:space="0" w:color="7F7F7F"/>
              <w:right w:val="single" w:sz="8" w:space="0" w:color="7F7F7F"/>
            </w:tcBorders>
          </w:tcPr>
          <w:p>
            <w:pPr>
              <w:pStyle w:val="TableParagraph"/>
              <w:spacing w:before="74"/>
              <w:ind w:left="937" w:right="1017"/>
              <w:jc w:val="center"/>
              <w:rPr>
                <w:b/>
                <w:sz w:val="24"/>
              </w:rPr>
            </w:pPr>
            <w:r>
              <w:rPr>
                <w:b/>
                <w:sz w:val="24"/>
              </w:rPr>
              <w:t>10%</w:t>
            </w:r>
          </w:p>
        </w:tc>
        <w:tc>
          <w:tcPr>
            <w:tcW w:w="2566" w:type="dxa"/>
            <w:tcBorders>
              <w:top w:val="single" w:sz="8" w:space="0" w:color="7F7F7F"/>
              <w:left w:val="single" w:sz="8" w:space="0" w:color="7F7F7F"/>
              <w:right w:val="single" w:sz="8" w:space="0" w:color="7F7F7F"/>
            </w:tcBorders>
          </w:tcPr>
          <w:p>
            <w:pPr>
              <w:pStyle w:val="TableParagraph"/>
              <w:spacing w:before="74"/>
              <w:ind w:left="815"/>
              <w:rPr>
                <w:b/>
                <w:sz w:val="24"/>
              </w:rPr>
            </w:pPr>
            <w:r>
              <w:rPr>
                <w:b/>
                <w:sz w:val="24"/>
              </w:rPr>
              <w:t>18.42%</w:t>
            </w:r>
          </w:p>
        </w:tc>
        <w:tc>
          <w:tcPr>
            <w:tcW w:w="2566" w:type="dxa"/>
            <w:tcBorders>
              <w:top w:val="single" w:sz="8" w:space="0" w:color="7F7F7F"/>
              <w:left w:val="single" w:sz="8" w:space="0" w:color="7F7F7F"/>
            </w:tcBorders>
          </w:tcPr>
          <w:p>
            <w:pPr>
              <w:pStyle w:val="TableParagraph"/>
              <w:spacing w:before="74"/>
              <w:ind w:left="700" w:right="760"/>
              <w:jc w:val="center"/>
              <w:rPr>
                <w:b/>
                <w:sz w:val="24"/>
              </w:rPr>
            </w:pPr>
            <w:r>
              <w:rPr>
                <w:b/>
                <w:sz w:val="24"/>
              </w:rPr>
              <w:t>22%</w:t>
            </w:r>
          </w:p>
        </w:tc>
      </w:tr>
    </w:tbl>
    <w:p>
      <w:pPr>
        <w:pStyle w:val="BodyText"/>
        <w:spacing w:line="307" w:lineRule="exact" w:before="239"/>
        <w:ind w:left="118"/>
      </w:pPr>
      <w:r>
        <w:rPr/>
        <w:t>The use of the profit ratios gives a clear comparison for the business over the three years.</w:t>
      </w:r>
    </w:p>
    <w:p>
      <w:pPr>
        <w:pStyle w:val="BodyText"/>
        <w:spacing w:line="211" w:lineRule="auto" w:before="20"/>
        <w:ind w:left="118" w:right="158"/>
      </w:pPr>
      <w:r>
        <w:rPr/>
        <w:t>It is now very clear to see that the profit margins in 2017, especially the NPM, have grown considerably between 2015 and 2017. If Stephen was looking for an investor, or if he wanted to raise finance with a bank loan, in order to grow the business, the investor and the bank would look at these figures and ratios. The bank and investor may look at other newsagents in the area and discover that the average NPM for newsagents in the Liverpool area was 12%. Therefore, Stephen’s business is performing above the average expected for this type of business and would be seen as possible investment. They would be impressed with his profit margins and likely to risk their money in this business, as the chance of success looks very positive.</w:t>
      </w:r>
    </w:p>
    <w:p>
      <w:pPr>
        <w:spacing w:after="0" w:line="211" w:lineRule="auto"/>
        <w:sectPr>
          <w:pgSz w:w="11910" w:h="16840"/>
          <w:pgMar w:header="242" w:footer="508" w:top="500" w:bottom="700" w:left="600" w:right="600"/>
        </w:sectPr>
      </w:pPr>
    </w:p>
    <w:p>
      <w:pPr>
        <w:pStyle w:val="BodyText"/>
        <w:rPr>
          <w:rFonts w:ascii="Times New Roman"/>
          <w:sz w:val="20"/>
        </w:rPr>
      </w:pPr>
      <w:r>
        <w:rPr/>
        <w:pict>
          <v:group style="position:absolute;margin-left:32.75pt;margin-top:329.822021pt;width:536.3pt;height:444pt;mso-position-horizontal-relative:page;mso-position-vertical-relative:page;z-index:-101248" coordorigin="655,6596" coordsize="10726,8880">
            <v:line style="position:absolute" from="720,7661" to="4274,7661" stroked="true" strokeweight="6.5pt" strokecolor="#d8c16e">
              <v:stroke dashstyle="solid"/>
            </v:line>
            <v:line style="position:absolute" from="785,8177" to="785,7726" stroked="true" strokeweight="6.5pt" strokecolor="#d8c16e">
              <v:stroke dashstyle="solid"/>
            </v:line>
            <v:line style="position:absolute" from="4274,7661" to="7762,7661" stroked="true" strokeweight="6.5pt" strokecolor="#d8c16e">
              <v:stroke dashstyle="solid"/>
            </v:line>
            <v:line style="position:absolute" from="7762,7661" to="11316,7661" stroked="true" strokeweight="6.5pt" strokecolor="#d8c16e">
              <v:stroke dashstyle="solid"/>
            </v:line>
            <v:line style="position:absolute" from="11251,8177" to="11251,7726" stroked="true" strokeweight="6.5pt" strokecolor="#d8c16e">
              <v:stroke dashstyle="solid"/>
            </v:line>
            <v:line style="position:absolute" from="785,8677" to="785,8177" stroked="true" strokeweight="6.5pt" strokecolor="#d8c16e">
              <v:stroke dashstyle="solid"/>
            </v:line>
            <v:line style="position:absolute" from="11251,8677" to="11251,8177" stroked="true" strokeweight="6.5pt" strokecolor="#d8c16e">
              <v:stroke dashstyle="solid"/>
            </v:line>
            <v:line style="position:absolute" from="785,9177" to="785,8677" stroked="true" strokeweight="6.5pt" strokecolor="#d8c16e">
              <v:stroke dashstyle="solid"/>
            </v:line>
            <v:line style="position:absolute" from="11251,9177" to="11251,8677" stroked="true" strokeweight="6.5pt" strokecolor="#d8c16e">
              <v:stroke dashstyle="solid"/>
            </v:line>
            <v:line style="position:absolute" from="785,9677" to="785,9177" stroked="true" strokeweight="6.5pt" strokecolor="#d8c16e">
              <v:stroke dashstyle="solid"/>
            </v:line>
            <v:line style="position:absolute" from="11251,9677" to="11251,9177" stroked="true" strokeweight="6.5pt" strokecolor="#d8c16e">
              <v:stroke dashstyle="solid"/>
            </v:line>
            <v:line style="position:absolute" from="785,10177" to="785,9677" stroked="true" strokeweight="6.5pt" strokecolor="#d8c16e">
              <v:stroke dashstyle="solid"/>
            </v:line>
            <v:line style="position:absolute" from="11251,10177" to="11251,9677" stroked="true" strokeweight="6.5pt" strokecolor="#d8c16e">
              <v:stroke dashstyle="solid"/>
            </v:line>
            <v:line style="position:absolute" from="785,10677" to="785,10177" stroked="true" strokeweight="6.5pt" strokecolor="#d8c16e">
              <v:stroke dashstyle="solid"/>
            </v:line>
            <v:line style="position:absolute" from="11251,10677" to="11251,10177" stroked="true" strokeweight="6.5pt" strokecolor="#d8c16e">
              <v:stroke dashstyle="solid"/>
            </v:line>
            <v:line style="position:absolute" from="785,11177" to="785,10677" stroked="true" strokeweight="6.5pt" strokecolor="#d8c16e">
              <v:stroke dashstyle="solid"/>
            </v:line>
            <v:line style="position:absolute" from="11251,11177" to="11251,10677" stroked="true" strokeweight="6.5pt" strokecolor="#d8c16e">
              <v:stroke dashstyle="solid"/>
            </v:line>
            <v:line style="position:absolute" from="785,11612" to="785,11177" stroked="true" strokeweight="6.5pt" strokecolor="#d8c16e">
              <v:stroke dashstyle="solid"/>
            </v:line>
            <v:line style="position:absolute" from="11251,11612" to="11251,11177" stroked="true" strokeweight="6.5pt" strokecolor="#d8c16e">
              <v:stroke dashstyle="solid"/>
            </v:line>
            <v:shape style="position:absolute;left:3691;top:7754;width:4673;height:327" type="#_x0000_t202" filled="false" stroked="false">
              <v:textbox inset="0,0,0,0">
                <w:txbxContent>
                  <w:p>
                    <w:pPr>
                      <w:spacing w:before="0"/>
                      <w:ind w:left="0" w:right="0" w:firstLine="0"/>
                      <w:jc w:val="left"/>
                      <w:rPr>
                        <w:b/>
                        <w:sz w:val="24"/>
                      </w:rPr>
                    </w:pPr>
                    <w:r>
                      <w:rPr>
                        <w:b/>
                        <w:sz w:val="24"/>
                      </w:rPr>
                      <w:t>Profit and loss account for Howeys PLC</w:t>
                    </w:r>
                  </w:p>
                </w:txbxContent>
              </v:textbox>
              <w10:wrap type="none"/>
            </v:shape>
            <v:shape style="position:absolute;left:720;top:11606;width:10596;height:3870" type="#_x0000_t202" filled="true" fillcolor="#d8c16e" stroked="false">
              <v:textbox inset="0,0,0,0">
                <w:txbxContent>
                  <w:p>
                    <w:pPr>
                      <w:spacing w:line="240" w:lineRule="auto" w:before="6"/>
                      <w:rPr>
                        <w:rFonts w:ascii="Times New Roman"/>
                        <w:sz w:val="32"/>
                      </w:rPr>
                    </w:pPr>
                  </w:p>
                  <w:p>
                    <w:pPr>
                      <w:numPr>
                        <w:ilvl w:val="0"/>
                        <w:numId w:val="22"/>
                      </w:numPr>
                      <w:tabs>
                        <w:tab w:pos="560" w:val="left" w:leader="none"/>
                      </w:tabs>
                      <w:spacing w:before="0"/>
                      <w:ind w:left="559" w:right="0" w:hanging="340"/>
                      <w:jc w:val="left"/>
                      <w:rPr>
                        <w:sz w:val="24"/>
                      </w:rPr>
                    </w:pPr>
                    <w:r>
                      <w:rPr>
                        <w:sz w:val="24"/>
                      </w:rPr>
                      <w:t>What is meant by the term</w:t>
                    </w:r>
                    <w:r>
                      <w:rPr>
                        <w:spacing w:val="-19"/>
                        <w:sz w:val="24"/>
                      </w:rPr>
                      <w:t> </w:t>
                    </w:r>
                    <w:r>
                      <w:rPr>
                        <w:sz w:val="24"/>
                      </w:rPr>
                      <w:t>turnover?</w:t>
                    </w:r>
                  </w:p>
                  <w:p>
                    <w:pPr>
                      <w:numPr>
                        <w:ilvl w:val="0"/>
                        <w:numId w:val="22"/>
                      </w:numPr>
                      <w:tabs>
                        <w:tab w:pos="560" w:val="left" w:leader="none"/>
                      </w:tabs>
                      <w:spacing w:before="248"/>
                      <w:ind w:left="559" w:right="0" w:hanging="340"/>
                      <w:jc w:val="left"/>
                      <w:rPr>
                        <w:sz w:val="24"/>
                      </w:rPr>
                    </w:pPr>
                    <w:r>
                      <w:rPr>
                        <w:sz w:val="24"/>
                      </w:rPr>
                      <w:t>Complete the shaded areas in the profit and loss</w:t>
                    </w:r>
                    <w:r>
                      <w:rPr>
                        <w:spacing w:val="-25"/>
                        <w:sz w:val="24"/>
                      </w:rPr>
                      <w:t> </w:t>
                    </w:r>
                    <w:r>
                      <w:rPr>
                        <w:sz w:val="24"/>
                      </w:rPr>
                      <w:t>account.</w:t>
                    </w:r>
                  </w:p>
                  <w:p>
                    <w:pPr>
                      <w:numPr>
                        <w:ilvl w:val="0"/>
                        <w:numId w:val="22"/>
                      </w:numPr>
                      <w:tabs>
                        <w:tab w:pos="560" w:val="left" w:leader="none"/>
                      </w:tabs>
                      <w:spacing w:line="211" w:lineRule="auto" w:before="288"/>
                      <w:ind w:left="559" w:right="483" w:hanging="340"/>
                      <w:jc w:val="left"/>
                      <w:rPr>
                        <w:sz w:val="24"/>
                      </w:rPr>
                    </w:pPr>
                    <w:r>
                      <w:rPr>
                        <w:sz w:val="24"/>
                      </w:rPr>
                      <w:t>Calculate (show your workings) the gross profit margin and net profit margin for 2017 and</w:t>
                    </w:r>
                    <w:r>
                      <w:rPr>
                        <w:spacing w:val="-3"/>
                        <w:sz w:val="24"/>
                      </w:rPr>
                      <w:t> </w:t>
                    </w:r>
                    <w:r>
                      <w:rPr>
                        <w:sz w:val="24"/>
                      </w:rPr>
                      <w:t>2016.</w:t>
                    </w:r>
                  </w:p>
                  <w:p>
                    <w:pPr>
                      <w:numPr>
                        <w:ilvl w:val="0"/>
                        <w:numId w:val="22"/>
                      </w:numPr>
                      <w:tabs>
                        <w:tab w:pos="560" w:val="left" w:leader="none"/>
                      </w:tabs>
                      <w:spacing w:before="249"/>
                      <w:ind w:left="559" w:right="0" w:hanging="340"/>
                      <w:jc w:val="left"/>
                      <w:rPr>
                        <w:sz w:val="24"/>
                      </w:rPr>
                    </w:pPr>
                    <w:r>
                      <w:rPr>
                        <w:sz w:val="24"/>
                      </w:rPr>
                      <w:t>Analyse the financial performance of Howeys</w:t>
                    </w:r>
                    <w:r>
                      <w:rPr>
                        <w:spacing w:val="-6"/>
                        <w:sz w:val="24"/>
                      </w:rPr>
                      <w:t> </w:t>
                    </w:r>
                    <w:r>
                      <w:rPr>
                        <w:sz w:val="24"/>
                      </w:rPr>
                      <w:t>PLC.</w:t>
                    </w:r>
                  </w:p>
                  <w:p>
                    <w:pPr>
                      <w:spacing w:line="240" w:lineRule="auto" w:before="0"/>
                      <w:rPr>
                        <w:rFonts w:ascii="Times New Roman"/>
                        <w:sz w:val="25"/>
                      </w:rPr>
                    </w:pPr>
                  </w:p>
                  <w:p>
                    <w:pPr>
                      <w:numPr>
                        <w:ilvl w:val="0"/>
                        <w:numId w:val="22"/>
                      </w:numPr>
                      <w:tabs>
                        <w:tab w:pos="560" w:val="left" w:leader="none"/>
                      </w:tabs>
                      <w:spacing w:line="211" w:lineRule="auto" w:before="0"/>
                      <w:ind w:left="559" w:right="564" w:hanging="340"/>
                      <w:jc w:val="left"/>
                      <w:rPr>
                        <w:sz w:val="24"/>
                      </w:rPr>
                    </w:pPr>
                    <w:r>
                      <w:rPr>
                        <w:sz w:val="24"/>
                      </w:rPr>
                      <w:t>Identify two stakeholders who would be interested in the profit and loss account and explain why they have an</w:t>
                    </w:r>
                    <w:r>
                      <w:rPr>
                        <w:spacing w:val="-11"/>
                        <w:sz w:val="24"/>
                      </w:rPr>
                      <w:t> </w:t>
                    </w:r>
                    <w:r>
                      <w:rPr>
                        <w:sz w:val="24"/>
                      </w:rPr>
                      <w:t>interest.</w:t>
                    </w:r>
                  </w:p>
                </w:txbxContent>
              </v:textbox>
              <v:fill type="solid"/>
              <w10:wrap type="none"/>
            </v:shape>
            <v:shape style="position:absolute;left:785;top:6596;width:10466;height:1138" type="#_x0000_t202" filled="true" fillcolor="#d8c16e" stroked="false">
              <v:textbox inset="0,0,0,0">
                <w:txbxContent>
                  <w:p>
                    <w:pPr>
                      <w:spacing w:line="211" w:lineRule="auto" w:before="126"/>
                      <w:ind w:left="134" w:right="317" w:firstLine="0"/>
                      <w:jc w:val="left"/>
                      <w:rPr>
                        <w:sz w:val="24"/>
                      </w:rPr>
                    </w:pPr>
                    <w:r>
                      <w:rPr>
                        <w:sz w:val="24"/>
                      </w:rPr>
                      <w:t>Howeys PLC is a manufacturer of cereals and breakfast snacks. Below is its profit and loss account for 2017 and 2016:</w:t>
                    </w:r>
                  </w:p>
                </w:txbxContent>
              </v:textbox>
              <v:fill type="solid"/>
              <w10:wrap type="none"/>
            </v:shape>
            <w10:wrap type="none"/>
          </v:group>
        </w:pict>
      </w:r>
      <w:r>
        <w:rPr/>
        <w:pict>
          <v:shape style="position:absolute;margin-left:36pt;margin-top:185.822021pt;width:529.3pt;height:56.9pt;mso-position-horizontal-relative:page;mso-position-vertical-relative:page;z-index:-101224" type="#_x0000_t202" filled="true" fillcolor="#d8c16e" stroked="false">
            <v:textbox inset="0,0,0,0">
              <w:txbxContent>
                <w:p>
                  <w:pPr>
                    <w:pStyle w:val="BodyText"/>
                    <w:spacing w:before="7"/>
                    <w:rPr>
                      <w:rFonts w:ascii="Times New Roman"/>
                      <w:sz w:val="32"/>
                    </w:rPr>
                  </w:pPr>
                </w:p>
                <w:p>
                  <w:pPr>
                    <w:pStyle w:val="BodyText"/>
                    <w:ind w:left="199"/>
                  </w:pPr>
                  <w:r>
                    <w:rPr/>
                    <w:t>Did the business perform better in 2016 or 2017? Explain your answer.</w:t>
                  </w:r>
                </w:p>
              </w:txbxContent>
            </v:textbox>
            <v:fill type="solid"/>
            <w10:wrap type="none"/>
          </v:shape>
        </w:pict>
      </w:r>
    </w:p>
    <w:p>
      <w:pPr>
        <w:pStyle w:val="BodyText"/>
        <w:rPr>
          <w:rFonts w:ascii="Times New Roman"/>
          <w:sz w:val="25"/>
        </w:rPr>
      </w:pPr>
    </w:p>
    <w:tbl>
      <w:tblPr>
        <w:tblW w:w="0" w:type="auto"/>
        <w:jc w:val="left"/>
        <w:tblInd w:w="18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22"/>
        <w:gridCol w:w="3422"/>
        <w:gridCol w:w="3642"/>
      </w:tblGrid>
      <w:tr>
        <w:trPr>
          <w:trHeight w:val="840" w:hRule="atLeast"/>
        </w:trPr>
        <w:tc>
          <w:tcPr>
            <w:tcW w:w="10485" w:type="dxa"/>
            <w:gridSpan w:val="3"/>
            <w:tcBorders>
              <w:top w:val="nil"/>
              <w:left w:val="nil"/>
              <w:bottom w:val="nil"/>
              <w:right w:val="nil"/>
            </w:tcBorders>
            <w:shd w:val="clear" w:color="auto" w:fill="D8C16E"/>
          </w:tcPr>
          <w:p>
            <w:pPr>
              <w:pStyle w:val="TableParagraph"/>
              <w:spacing w:line="211" w:lineRule="auto" w:before="126"/>
              <w:ind w:left="135" w:right="965"/>
              <w:rPr>
                <w:sz w:val="24"/>
              </w:rPr>
            </w:pPr>
            <w:r>
              <w:rPr>
                <w:sz w:val="24"/>
              </w:rPr>
              <w:t>Calculate (show your workings) the gross profit margin and net profit margin for the following business:</w:t>
            </w:r>
          </w:p>
        </w:tc>
      </w:tr>
      <w:tr>
        <w:trPr>
          <w:trHeight w:val="380" w:hRule="atLeast"/>
        </w:trPr>
        <w:tc>
          <w:tcPr>
            <w:tcW w:w="3422" w:type="dxa"/>
            <w:tcBorders>
              <w:top w:val="nil"/>
              <w:bottom w:val="single" w:sz="8" w:space="0" w:color="C7A630"/>
              <w:right w:val="single" w:sz="8" w:space="0" w:color="F4EDD6"/>
            </w:tcBorders>
          </w:tcPr>
          <w:p>
            <w:pPr>
              <w:pStyle w:val="TableParagraph"/>
              <w:rPr>
                <w:rFonts w:ascii="Times New Roman"/>
                <w:sz w:val="22"/>
              </w:rPr>
            </w:pPr>
          </w:p>
        </w:tc>
        <w:tc>
          <w:tcPr>
            <w:tcW w:w="3422" w:type="dxa"/>
            <w:tcBorders>
              <w:top w:val="nil"/>
              <w:left w:val="single" w:sz="8" w:space="0" w:color="F4EDD6"/>
              <w:bottom w:val="single" w:sz="8" w:space="0" w:color="C7A630"/>
              <w:right w:val="single" w:sz="8" w:space="0" w:color="F4EDD6"/>
            </w:tcBorders>
          </w:tcPr>
          <w:p>
            <w:pPr>
              <w:pStyle w:val="TableParagraph"/>
              <w:spacing w:before="1"/>
              <w:ind w:left="1238" w:right="1238"/>
              <w:jc w:val="center"/>
              <w:rPr>
                <w:b/>
                <w:sz w:val="24"/>
              </w:rPr>
            </w:pPr>
            <w:r>
              <w:rPr>
                <w:b/>
                <w:sz w:val="24"/>
              </w:rPr>
              <w:t>2016</w:t>
            </w:r>
          </w:p>
        </w:tc>
        <w:tc>
          <w:tcPr>
            <w:tcW w:w="3642" w:type="dxa"/>
            <w:tcBorders>
              <w:top w:val="nil"/>
              <w:left w:val="single" w:sz="8" w:space="0" w:color="F4EDD6"/>
              <w:bottom w:val="single" w:sz="8" w:space="0" w:color="C7A630"/>
            </w:tcBorders>
          </w:tcPr>
          <w:p>
            <w:pPr>
              <w:pStyle w:val="TableParagraph"/>
              <w:spacing w:before="1"/>
              <w:ind w:left="1260" w:right="1241"/>
              <w:jc w:val="center"/>
              <w:rPr>
                <w:b/>
                <w:sz w:val="24"/>
              </w:rPr>
            </w:pPr>
            <w:r>
              <w:rPr>
                <w:b/>
                <w:sz w:val="24"/>
              </w:rPr>
              <w:t>2017</w:t>
            </w:r>
          </w:p>
        </w:tc>
      </w:tr>
      <w:tr>
        <w:trPr>
          <w:trHeight w:val="480" w:hRule="atLeast"/>
        </w:trPr>
        <w:tc>
          <w:tcPr>
            <w:tcW w:w="3422" w:type="dxa"/>
            <w:tcBorders>
              <w:top w:val="single" w:sz="8" w:space="0" w:color="C7A630"/>
              <w:bottom w:val="single" w:sz="8" w:space="0" w:color="C7A630"/>
              <w:right w:val="single" w:sz="8" w:space="0" w:color="F4EDD6"/>
            </w:tcBorders>
          </w:tcPr>
          <w:p>
            <w:pPr>
              <w:pStyle w:val="TableParagraph"/>
              <w:spacing w:before="75"/>
              <w:ind w:left="796" w:right="849"/>
              <w:jc w:val="center"/>
              <w:rPr>
                <w:b/>
                <w:sz w:val="24"/>
              </w:rPr>
            </w:pPr>
            <w:r>
              <w:rPr>
                <w:b/>
                <w:sz w:val="24"/>
              </w:rPr>
              <w:t>Gross profit</w:t>
            </w:r>
          </w:p>
        </w:tc>
        <w:tc>
          <w:tcPr>
            <w:tcW w:w="3422" w:type="dxa"/>
            <w:tcBorders>
              <w:top w:val="single" w:sz="8" w:space="0" w:color="C7A630"/>
              <w:left w:val="single" w:sz="8" w:space="0" w:color="F4EDD6"/>
              <w:bottom w:val="single" w:sz="8" w:space="0" w:color="C7A630"/>
              <w:right w:val="single" w:sz="8" w:space="0" w:color="F4EDD6"/>
            </w:tcBorders>
          </w:tcPr>
          <w:p>
            <w:pPr>
              <w:pStyle w:val="TableParagraph"/>
              <w:spacing w:before="75"/>
              <w:ind w:left="1238" w:right="1238"/>
              <w:jc w:val="center"/>
              <w:rPr>
                <w:sz w:val="24"/>
              </w:rPr>
            </w:pPr>
            <w:r>
              <w:rPr>
                <w:sz w:val="24"/>
              </w:rPr>
              <w:t>£12 000</w:t>
            </w:r>
          </w:p>
        </w:tc>
        <w:tc>
          <w:tcPr>
            <w:tcW w:w="3642" w:type="dxa"/>
            <w:tcBorders>
              <w:top w:val="single" w:sz="8" w:space="0" w:color="C7A630"/>
              <w:left w:val="single" w:sz="8" w:space="0" w:color="F4EDD6"/>
              <w:bottom w:val="single" w:sz="8" w:space="0" w:color="C7A630"/>
            </w:tcBorders>
          </w:tcPr>
          <w:p>
            <w:pPr>
              <w:pStyle w:val="TableParagraph"/>
              <w:spacing w:before="75"/>
              <w:ind w:left="1261" w:right="1241"/>
              <w:jc w:val="center"/>
              <w:rPr>
                <w:sz w:val="24"/>
              </w:rPr>
            </w:pPr>
            <w:r>
              <w:rPr>
                <w:sz w:val="24"/>
              </w:rPr>
              <w:t>£20 000</w:t>
            </w:r>
          </w:p>
        </w:tc>
      </w:tr>
      <w:tr>
        <w:trPr>
          <w:trHeight w:val="480" w:hRule="atLeast"/>
        </w:trPr>
        <w:tc>
          <w:tcPr>
            <w:tcW w:w="3422" w:type="dxa"/>
            <w:tcBorders>
              <w:top w:val="single" w:sz="8" w:space="0" w:color="C7A630"/>
              <w:bottom w:val="single" w:sz="8" w:space="0" w:color="C7A630"/>
              <w:right w:val="single" w:sz="8" w:space="0" w:color="F4EDD6"/>
            </w:tcBorders>
          </w:tcPr>
          <w:p>
            <w:pPr>
              <w:pStyle w:val="TableParagraph"/>
              <w:spacing w:before="75"/>
              <w:ind w:left="797" w:right="849"/>
              <w:jc w:val="center"/>
              <w:rPr>
                <w:b/>
                <w:sz w:val="24"/>
              </w:rPr>
            </w:pPr>
            <w:r>
              <w:rPr>
                <w:b/>
                <w:sz w:val="24"/>
              </w:rPr>
              <w:t>Net profit</w:t>
            </w:r>
          </w:p>
        </w:tc>
        <w:tc>
          <w:tcPr>
            <w:tcW w:w="3422" w:type="dxa"/>
            <w:tcBorders>
              <w:top w:val="single" w:sz="8" w:space="0" w:color="C7A630"/>
              <w:left w:val="single" w:sz="8" w:space="0" w:color="F4EDD6"/>
              <w:bottom w:val="single" w:sz="8" w:space="0" w:color="C7A630"/>
              <w:right w:val="single" w:sz="8" w:space="0" w:color="F4EDD6"/>
            </w:tcBorders>
          </w:tcPr>
          <w:p>
            <w:pPr>
              <w:pStyle w:val="TableParagraph"/>
              <w:spacing w:before="75"/>
              <w:ind w:left="1238" w:right="1238"/>
              <w:jc w:val="center"/>
              <w:rPr>
                <w:sz w:val="24"/>
              </w:rPr>
            </w:pPr>
            <w:r>
              <w:rPr>
                <w:sz w:val="24"/>
              </w:rPr>
              <w:t>£5 000</w:t>
            </w:r>
          </w:p>
        </w:tc>
        <w:tc>
          <w:tcPr>
            <w:tcW w:w="3642" w:type="dxa"/>
            <w:tcBorders>
              <w:top w:val="single" w:sz="8" w:space="0" w:color="C7A630"/>
              <w:left w:val="single" w:sz="8" w:space="0" w:color="F4EDD6"/>
              <w:bottom w:val="single" w:sz="8" w:space="0" w:color="C7A630"/>
            </w:tcBorders>
          </w:tcPr>
          <w:p>
            <w:pPr>
              <w:pStyle w:val="TableParagraph"/>
              <w:spacing w:before="75"/>
              <w:ind w:left="1261" w:right="1241"/>
              <w:jc w:val="center"/>
              <w:rPr>
                <w:sz w:val="24"/>
              </w:rPr>
            </w:pPr>
            <w:r>
              <w:rPr>
                <w:sz w:val="24"/>
              </w:rPr>
              <w:t>£10 000</w:t>
            </w:r>
          </w:p>
        </w:tc>
      </w:tr>
      <w:tr>
        <w:trPr>
          <w:trHeight w:val="420" w:hRule="atLeast"/>
        </w:trPr>
        <w:tc>
          <w:tcPr>
            <w:tcW w:w="3422" w:type="dxa"/>
            <w:tcBorders>
              <w:top w:val="single" w:sz="8" w:space="0" w:color="C7A630"/>
              <w:bottom w:val="nil"/>
              <w:right w:val="single" w:sz="8" w:space="0" w:color="F4EDD6"/>
            </w:tcBorders>
          </w:tcPr>
          <w:p>
            <w:pPr>
              <w:pStyle w:val="TableParagraph"/>
              <w:spacing w:before="75"/>
              <w:ind w:left="797" w:right="849"/>
              <w:jc w:val="center"/>
              <w:rPr>
                <w:b/>
                <w:sz w:val="24"/>
              </w:rPr>
            </w:pPr>
            <w:r>
              <w:rPr>
                <w:b/>
                <w:sz w:val="24"/>
              </w:rPr>
              <w:t>Sales revenue</w:t>
            </w:r>
          </w:p>
        </w:tc>
        <w:tc>
          <w:tcPr>
            <w:tcW w:w="3422" w:type="dxa"/>
            <w:tcBorders>
              <w:top w:val="single" w:sz="8" w:space="0" w:color="C7A630"/>
              <w:left w:val="single" w:sz="8" w:space="0" w:color="F4EDD6"/>
              <w:bottom w:val="nil"/>
              <w:right w:val="single" w:sz="8" w:space="0" w:color="F4EDD6"/>
            </w:tcBorders>
          </w:tcPr>
          <w:p>
            <w:pPr>
              <w:pStyle w:val="TableParagraph"/>
              <w:spacing w:before="75"/>
              <w:ind w:left="1238" w:right="1238"/>
              <w:jc w:val="center"/>
              <w:rPr>
                <w:sz w:val="24"/>
              </w:rPr>
            </w:pPr>
            <w:r>
              <w:rPr>
                <w:sz w:val="24"/>
              </w:rPr>
              <w:t>£80 000</w:t>
            </w:r>
          </w:p>
        </w:tc>
        <w:tc>
          <w:tcPr>
            <w:tcW w:w="3642" w:type="dxa"/>
            <w:tcBorders>
              <w:top w:val="single" w:sz="8" w:space="0" w:color="C7A630"/>
              <w:left w:val="single" w:sz="8" w:space="0" w:color="F4EDD6"/>
              <w:bottom w:val="nil"/>
            </w:tcBorders>
          </w:tcPr>
          <w:p>
            <w:pPr>
              <w:pStyle w:val="TableParagraph"/>
              <w:spacing w:before="75"/>
              <w:ind w:left="1261" w:right="1241"/>
              <w:jc w:val="center"/>
              <w:rPr>
                <w:sz w:val="24"/>
              </w:rPr>
            </w:pPr>
            <w:r>
              <w:rPr>
                <w:sz w:val="24"/>
              </w:rPr>
              <w:t>£120 000</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6"/>
        </w:rPr>
      </w:pPr>
      <w:r>
        <w:rPr/>
        <w:pict>
          <v:shape style="position:absolute;margin-left:36pt;margin-top:10.973483pt;width:529.3pt;height:56.9pt;mso-position-horizontal-relative:page;mso-position-vertical-relative:paragraph;z-index:1984;mso-wrap-distance-left:0;mso-wrap-distance-right:0" type="#_x0000_t202" filled="true" fillcolor="#d8c16e" stroked="false">
            <v:textbox inset="0,0,0,0">
              <w:txbxContent>
                <w:p>
                  <w:pPr>
                    <w:pStyle w:val="BodyText"/>
                    <w:spacing w:line="211" w:lineRule="auto" w:before="126"/>
                    <w:ind w:left="199" w:right="494"/>
                    <w:jc w:val="both"/>
                  </w:pPr>
                  <w:r>
                    <w:rPr/>
                    <w:t>Using the data on the previous page on Sports Direct, calculate (show your workings) the gross profit and net profit margins. Comment on their profit margins and the trend they show.</w:t>
                  </w:r>
                </w:p>
              </w:txbxContent>
            </v:textbox>
            <v:fill type="solid"/>
            <w10:wrap type="topAndBottom"/>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tbl>
      <w:tblPr>
        <w:tblW w:w="0" w:type="auto"/>
        <w:jc w:val="left"/>
        <w:tblInd w:w="300" w:type="dxa"/>
        <w:tblBorders>
          <w:top w:val="single" w:sz="8" w:space="0" w:color="C7A630"/>
          <w:left w:val="single" w:sz="8" w:space="0" w:color="C7A630"/>
          <w:bottom w:val="single" w:sz="8" w:space="0" w:color="C7A630"/>
          <w:right w:val="single" w:sz="8" w:space="0" w:color="C7A630"/>
          <w:insideH w:val="single" w:sz="8" w:space="0" w:color="C7A630"/>
          <w:insideV w:val="single" w:sz="8" w:space="0" w:color="C7A630"/>
        </w:tblBorders>
        <w:tblLayout w:type="fixed"/>
        <w:tblCellMar>
          <w:top w:w="0" w:type="dxa"/>
          <w:left w:w="0" w:type="dxa"/>
          <w:bottom w:w="0" w:type="dxa"/>
          <w:right w:w="0" w:type="dxa"/>
        </w:tblCellMar>
        <w:tblLook w:val="01E0"/>
      </w:tblPr>
      <w:tblGrid>
        <w:gridCol w:w="3424"/>
        <w:gridCol w:w="3489"/>
        <w:gridCol w:w="3424"/>
      </w:tblGrid>
      <w:tr>
        <w:trPr>
          <w:trHeight w:val="480" w:hRule="atLeast"/>
        </w:trPr>
        <w:tc>
          <w:tcPr>
            <w:tcW w:w="3424" w:type="dxa"/>
            <w:tcBorders>
              <w:left w:val="nil"/>
              <w:right w:val="single" w:sz="8" w:space="0" w:color="F4EDD6"/>
            </w:tcBorders>
          </w:tcPr>
          <w:p>
            <w:pPr>
              <w:pStyle w:val="TableParagraph"/>
              <w:rPr>
                <w:rFonts w:ascii="Times New Roman"/>
                <w:sz w:val="22"/>
              </w:rPr>
            </w:pPr>
          </w:p>
        </w:tc>
        <w:tc>
          <w:tcPr>
            <w:tcW w:w="3489" w:type="dxa"/>
            <w:tcBorders>
              <w:left w:val="single" w:sz="8" w:space="0" w:color="F4EDD6"/>
              <w:right w:val="single" w:sz="8" w:space="0" w:color="F4EDD6"/>
            </w:tcBorders>
          </w:tcPr>
          <w:p>
            <w:pPr>
              <w:pStyle w:val="TableParagraph"/>
              <w:spacing w:before="75"/>
              <w:ind w:left="1228" w:right="1228"/>
              <w:jc w:val="center"/>
              <w:rPr>
                <w:b/>
                <w:sz w:val="24"/>
              </w:rPr>
            </w:pPr>
            <w:r>
              <w:rPr>
                <w:b/>
                <w:sz w:val="24"/>
              </w:rPr>
              <w:t>2017</w:t>
            </w:r>
          </w:p>
        </w:tc>
        <w:tc>
          <w:tcPr>
            <w:tcW w:w="3424" w:type="dxa"/>
            <w:tcBorders>
              <w:left w:val="single" w:sz="8" w:space="0" w:color="F4EDD6"/>
              <w:right w:val="nil"/>
            </w:tcBorders>
          </w:tcPr>
          <w:p>
            <w:pPr>
              <w:pStyle w:val="TableParagraph"/>
              <w:spacing w:before="75"/>
              <w:ind w:left="1227" w:right="1173"/>
              <w:jc w:val="center"/>
              <w:rPr>
                <w:b/>
                <w:sz w:val="24"/>
              </w:rPr>
            </w:pPr>
            <w:r>
              <w:rPr>
                <w:b/>
                <w:sz w:val="24"/>
              </w:rPr>
              <w:t>2016</w:t>
            </w:r>
          </w:p>
        </w:tc>
      </w:tr>
      <w:tr>
        <w:trPr>
          <w:trHeight w:val="480" w:hRule="atLeast"/>
        </w:trPr>
        <w:tc>
          <w:tcPr>
            <w:tcW w:w="3424" w:type="dxa"/>
            <w:tcBorders>
              <w:left w:val="nil"/>
              <w:right w:val="single" w:sz="8" w:space="0" w:color="F4EDD6"/>
            </w:tcBorders>
          </w:tcPr>
          <w:p>
            <w:pPr>
              <w:pStyle w:val="TableParagraph"/>
              <w:rPr>
                <w:rFonts w:ascii="Times New Roman"/>
                <w:sz w:val="22"/>
              </w:rPr>
            </w:pPr>
          </w:p>
        </w:tc>
        <w:tc>
          <w:tcPr>
            <w:tcW w:w="3489" w:type="dxa"/>
            <w:tcBorders>
              <w:left w:val="single" w:sz="8" w:space="0" w:color="F4EDD6"/>
              <w:right w:val="single" w:sz="8" w:space="0" w:color="F4EDD6"/>
            </w:tcBorders>
          </w:tcPr>
          <w:p>
            <w:pPr>
              <w:pStyle w:val="TableParagraph"/>
              <w:spacing w:before="75"/>
              <w:ind w:left="1228" w:right="1228"/>
              <w:jc w:val="center"/>
              <w:rPr>
                <w:b/>
                <w:sz w:val="24"/>
              </w:rPr>
            </w:pPr>
            <w:r>
              <w:rPr>
                <w:b/>
                <w:sz w:val="24"/>
              </w:rPr>
              <w:t>£million</w:t>
            </w:r>
          </w:p>
        </w:tc>
        <w:tc>
          <w:tcPr>
            <w:tcW w:w="3424" w:type="dxa"/>
            <w:tcBorders>
              <w:left w:val="single" w:sz="8" w:space="0" w:color="F4EDD6"/>
              <w:right w:val="nil"/>
            </w:tcBorders>
          </w:tcPr>
          <w:p>
            <w:pPr>
              <w:pStyle w:val="TableParagraph"/>
              <w:spacing w:before="75"/>
              <w:ind w:left="1227" w:right="1173"/>
              <w:jc w:val="center"/>
              <w:rPr>
                <w:b/>
                <w:sz w:val="24"/>
              </w:rPr>
            </w:pPr>
            <w:r>
              <w:rPr>
                <w:b/>
                <w:sz w:val="24"/>
              </w:rPr>
              <w:t>£million</w:t>
            </w:r>
          </w:p>
        </w:tc>
      </w:tr>
      <w:tr>
        <w:trPr>
          <w:trHeight w:val="480" w:hRule="atLeast"/>
        </w:trPr>
        <w:tc>
          <w:tcPr>
            <w:tcW w:w="3424" w:type="dxa"/>
            <w:tcBorders>
              <w:left w:val="nil"/>
              <w:right w:val="single" w:sz="8" w:space="0" w:color="F4EDD6"/>
            </w:tcBorders>
          </w:tcPr>
          <w:p>
            <w:pPr>
              <w:pStyle w:val="TableParagraph"/>
              <w:spacing w:before="75"/>
              <w:ind w:left="94"/>
              <w:rPr>
                <w:b/>
                <w:sz w:val="24"/>
              </w:rPr>
            </w:pPr>
            <w:r>
              <w:rPr>
                <w:b/>
                <w:sz w:val="24"/>
              </w:rPr>
              <w:t>Turnover</w:t>
            </w:r>
          </w:p>
        </w:tc>
        <w:tc>
          <w:tcPr>
            <w:tcW w:w="3489" w:type="dxa"/>
            <w:tcBorders>
              <w:left w:val="single" w:sz="8" w:space="0" w:color="F4EDD6"/>
              <w:right w:val="nil"/>
            </w:tcBorders>
          </w:tcPr>
          <w:p>
            <w:pPr>
              <w:pStyle w:val="TableParagraph"/>
              <w:spacing w:before="75"/>
              <w:ind w:left="1408" w:right="1416"/>
              <w:jc w:val="center"/>
              <w:rPr>
                <w:sz w:val="24"/>
              </w:rPr>
            </w:pPr>
            <w:r>
              <w:rPr>
                <w:sz w:val="24"/>
              </w:rPr>
              <w:t>687.5</w:t>
            </w:r>
          </w:p>
        </w:tc>
        <w:tc>
          <w:tcPr>
            <w:tcW w:w="3424" w:type="dxa"/>
            <w:tcBorders>
              <w:left w:val="nil"/>
              <w:right w:val="nil"/>
            </w:tcBorders>
            <w:shd w:val="clear" w:color="auto" w:fill="F4EDD6"/>
          </w:tcPr>
          <w:p>
            <w:pPr>
              <w:pStyle w:val="TableParagraph"/>
              <w:rPr>
                <w:rFonts w:ascii="Times New Roman"/>
                <w:sz w:val="22"/>
              </w:rPr>
            </w:pPr>
          </w:p>
        </w:tc>
      </w:tr>
      <w:tr>
        <w:trPr>
          <w:trHeight w:val="480" w:hRule="atLeast"/>
        </w:trPr>
        <w:tc>
          <w:tcPr>
            <w:tcW w:w="3424" w:type="dxa"/>
            <w:tcBorders>
              <w:left w:val="nil"/>
              <w:right w:val="single" w:sz="8" w:space="0" w:color="F4EDD6"/>
            </w:tcBorders>
          </w:tcPr>
          <w:p>
            <w:pPr>
              <w:pStyle w:val="TableParagraph"/>
              <w:spacing w:before="75"/>
              <w:ind w:left="94"/>
              <w:rPr>
                <w:b/>
                <w:sz w:val="24"/>
              </w:rPr>
            </w:pPr>
            <w:r>
              <w:rPr>
                <w:b/>
                <w:sz w:val="24"/>
              </w:rPr>
              <w:t>Cost of sales</w:t>
            </w:r>
          </w:p>
        </w:tc>
        <w:tc>
          <w:tcPr>
            <w:tcW w:w="3489" w:type="dxa"/>
            <w:tcBorders>
              <w:left w:val="single" w:sz="8" w:space="0" w:color="F4EDD6"/>
              <w:right w:val="single" w:sz="8" w:space="0" w:color="F4EDD6"/>
            </w:tcBorders>
          </w:tcPr>
          <w:p>
            <w:pPr>
              <w:pStyle w:val="TableParagraph"/>
              <w:spacing w:before="75"/>
              <w:ind w:left="1228" w:right="1228"/>
              <w:jc w:val="center"/>
              <w:rPr>
                <w:sz w:val="24"/>
              </w:rPr>
            </w:pPr>
            <w:r>
              <w:rPr>
                <w:sz w:val="24"/>
              </w:rPr>
              <w:t>597.1</w:t>
            </w:r>
          </w:p>
        </w:tc>
        <w:tc>
          <w:tcPr>
            <w:tcW w:w="3424" w:type="dxa"/>
            <w:tcBorders>
              <w:left w:val="single" w:sz="8" w:space="0" w:color="F4EDD6"/>
              <w:right w:val="nil"/>
            </w:tcBorders>
          </w:tcPr>
          <w:p>
            <w:pPr>
              <w:pStyle w:val="TableParagraph"/>
              <w:spacing w:before="75"/>
              <w:ind w:left="1227" w:right="1173"/>
              <w:jc w:val="center"/>
              <w:rPr>
                <w:sz w:val="24"/>
              </w:rPr>
            </w:pPr>
            <w:r>
              <w:rPr>
                <w:sz w:val="24"/>
              </w:rPr>
              <w:t>543.9</w:t>
            </w:r>
          </w:p>
        </w:tc>
      </w:tr>
      <w:tr>
        <w:trPr>
          <w:trHeight w:val="480" w:hRule="atLeast"/>
        </w:trPr>
        <w:tc>
          <w:tcPr>
            <w:tcW w:w="3424" w:type="dxa"/>
            <w:tcBorders>
              <w:left w:val="nil"/>
              <w:right w:val="nil"/>
            </w:tcBorders>
          </w:tcPr>
          <w:p>
            <w:pPr>
              <w:pStyle w:val="TableParagraph"/>
              <w:spacing w:before="75"/>
              <w:ind w:left="94"/>
              <w:rPr>
                <w:b/>
                <w:sz w:val="24"/>
              </w:rPr>
            </w:pPr>
            <w:r>
              <w:rPr>
                <w:b/>
                <w:sz w:val="24"/>
              </w:rPr>
              <w:t>Gross profit</w:t>
            </w:r>
          </w:p>
        </w:tc>
        <w:tc>
          <w:tcPr>
            <w:tcW w:w="3489" w:type="dxa"/>
            <w:tcBorders>
              <w:left w:val="nil"/>
              <w:right w:val="nil"/>
            </w:tcBorders>
            <w:shd w:val="clear" w:color="auto" w:fill="F4EDD6"/>
          </w:tcPr>
          <w:p>
            <w:pPr>
              <w:pStyle w:val="TableParagraph"/>
              <w:rPr>
                <w:rFonts w:ascii="Times New Roman"/>
                <w:sz w:val="22"/>
              </w:rPr>
            </w:pPr>
          </w:p>
        </w:tc>
        <w:tc>
          <w:tcPr>
            <w:tcW w:w="3424" w:type="dxa"/>
            <w:tcBorders>
              <w:left w:val="nil"/>
              <w:right w:val="nil"/>
            </w:tcBorders>
          </w:tcPr>
          <w:p>
            <w:pPr>
              <w:pStyle w:val="TableParagraph"/>
              <w:spacing w:before="75"/>
              <w:ind w:left="1485" w:right="1421"/>
              <w:jc w:val="center"/>
              <w:rPr>
                <w:sz w:val="24"/>
              </w:rPr>
            </w:pPr>
            <w:r>
              <w:rPr>
                <w:sz w:val="24"/>
              </w:rPr>
              <w:t>66.9</w:t>
            </w:r>
          </w:p>
        </w:tc>
      </w:tr>
      <w:tr>
        <w:trPr>
          <w:trHeight w:val="480" w:hRule="atLeast"/>
        </w:trPr>
        <w:tc>
          <w:tcPr>
            <w:tcW w:w="3424" w:type="dxa"/>
            <w:tcBorders>
              <w:left w:val="nil"/>
              <w:right w:val="single" w:sz="8" w:space="0" w:color="F4EDD6"/>
            </w:tcBorders>
          </w:tcPr>
          <w:p>
            <w:pPr>
              <w:pStyle w:val="TableParagraph"/>
              <w:spacing w:before="74"/>
              <w:ind w:left="94"/>
              <w:rPr>
                <w:b/>
                <w:sz w:val="24"/>
              </w:rPr>
            </w:pPr>
            <w:r>
              <w:rPr>
                <w:b/>
                <w:sz w:val="24"/>
              </w:rPr>
              <w:t>Expenses</w:t>
            </w:r>
          </w:p>
        </w:tc>
        <w:tc>
          <w:tcPr>
            <w:tcW w:w="3489" w:type="dxa"/>
            <w:tcBorders>
              <w:left w:val="single" w:sz="8" w:space="0" w:color="F4EDD6"/>
              <w:right w:val="nil"/>
            </w:tcBorders>
          </w:tcPr>
          <w:p>
            <w:pPr>
              <w:pStyle w:val="TableParagraph"/>
              <w:spacing w:before="74"/>
              <w:ind w:left="1408" w:right="1416"/>
              <w:jc w:val="center"/>
              <w:rPr>
                <w:sz w:val="24"/>
              </w:rPr>
            </w:pPr>
            <w:r>
              <w:rPr>
                <w:sz w:val="24"/>
              </w:rPr>
              <w:t>18.6</w:t>
            </w:r>
          </w:p>
        </w:tc>
        <w:tc>
          <w:tcPr>
            <w:tcW w:w="3424" w:type="dxa"/>
            <w:tcBorders>
              <w:left w:val="nil"/>
              <w:right w:val="nil"/>
            </w:tcBorders>
            <w:shd w:val="clear" w:color="auto" w:fill="F4EDD6"/>
          </w:tcPr>
          <w:p>
            <w:pPr>
              <w:pStyle w:val="TableParagraph"/>
              <w:rPr>
                <w:rFonts w:ascii="Times New Roman"/>
                <w:sz w:val="22"/>
              </w:rPr>
            </w:pPr>
          </w:p>
        </w:tc>
      </w:tr>
      <w:tr>
        <w:trPr>
          <w:trHeight w:val="420" w:hRule="atLeast"/>
        </w:trPr>
        <w:tc>
          <w:tcPr>
            <w:tcW w:w="3424" w:type="dxa"/>
            <w:tcBorders>
              <w:left w:val="nil"/>
              <w:bottom w:val="nil"/>
              <w:right w:val="nil"/>
            </w:tcBorders>
          </w:tcPr>
          <w:p>
            <w:pPr>
              <w:pStyle w:val="TableParagraph"/>
              <w:spacing w:before="74"/>
              <w:ind w:left="94"/>
              <w:rPr>
                <w:b/>
                <w:sz w:val="24"/>
              </w:rPr>
            </w:pPr>
            <w:r>
              <w:rPr>
                <w:b/>
                <w:sz w:val="24"/>
              </w:rPr>
              <w:t>Net profit</w:t>
            </w:r>
          </w:p>
        </w:tc>
        <w:tc>
          <w:tcPr>
            <w:tcW w:w="3489" w:type="dxa"/>
            <w:tcBorders>
              <w:left w:val="nil"/>
              <w:bottom w:val="nil"/>
              <w:right w:val="nil"/>
            </w:tcBorders>
            <w:shd w:val="clear" w:color="auto" w:fill="F4EDD6"/>
          </w:tcPr>
          <w:p>
            <w:pPr>
              <w:pStyle w:val="TableParagraph"/>
              <w:rPr>
                <w:rFonts w:ascii="Times New Roman"/>
                <w:sz w:val="22"/>
              </w:rPr>
            </w:pPr>
          </w:p>
        </w:tc>
        <w:tc>
          <w:tcPr>
            <w:tcW w:w="3424" w:type="dxa"/>
            <w:tcBorders>
              <w:left w:val="nil"/>
              <w:bottom w:val="nil"/>
              <w:right w:val="nil"/>
            </w:tcBorders>
          </w:tcPr>
          <w:p>
            <w:pPr>
              <w:pStyle w:val="TableParagraph"/>
              <w:spacing w:before="74"/>
              <w:ind w:left="1485" w:right="1421"/>
              <w:jc w:val="center"/>
              <w:rPr>
                <w:sz w:val="24"/>
              </w:rPr>
            </w:pPr>
            <w:r>
              <w:rPr>
                <w:sz w:val="24"/>
              </w:rPr>
              <w:t>51.8</w:t>
            </w:r>
          </w:p>
        </w:tc>
      </w:tr>
    </w:tbl>
    <w:p>
      <w:pPr>
        <w:spacing w:after="0"/>
        <w:jc w:val="center"/>
        <w:rPr>
          <w:sz w:val="24"/>
        </w:rPr>
        <w:sectPr>
          <w:pgSz w:w="11910" w:h="16840"/>
          <w:pgMar w:header="242" w:footer="508" w:top="500" w:bottom="700" w:left="540" w:right="400"/>
        </w:sectPr>
      </w:pPr>
    </w:p>
    <w:p>
      <w:pPr>
        <w:pStyle w:val="BodyText"/>
        <w:rPr>
          <w:rFonts w:ascii="Times New Roman"/>
          <w:sz w:val="20"/>
        </w:rPr>
      </w:pPr>
    </w:p>
    <w:p>
      <w:pPr>
        <w:pStyle w:val="BodyText"/>
        <w:rPr>
          <w:rFonts w:ascii="Times New Roman"/>
          <w:sz w:val="25"/>
        </w:rPr>
      </w:pPr>
    </w:p>
    <w:p>
      <w:pPr>
        <w:pStyle w:val="BodyText"/>
        <w:ind w:left="100"/>
        <w:rPr>
          <w:rFonts w:ascii="Times New Roman"/>
          <w:sz w:val="20"/>
        </w:rPr>
      </w:pPr>
      <w:r>
        <w:rPr>
          <w:rFonts w:ascii="Times New Roman"/>
          <w:sz w:val="20"/>
        </w:rPr>
        <w:pict>
          <v:shape style="width:529.3pt;height:85.7pt;mso-position-horizontal-relative:char;mso-position-vertical-relative:line" type="#_x0000_t202" filled="true" fillcolor="#d8c16e" stroked="false">
            <w10:anchorlock/>
            <v:textbox inset="0,0,0,0">
              <w:txbxContent>
                <w:p>
                  <w:pPr>
                    <w:pStyle w:val="BodyText"/>
                    <w:spacing w:line="211" w:lineRule="auto" w:before="126"/>
                    <w:ind w:left="200" w:right="265"/>
                  </w:pPr>
                  <w:r>
                    <w:rPr/>
                    <w:t>Complete the questions in the Calculating Gross Profit Margin and Net Profit Margin resource for Quantitative skills for GCSE:</w:t>
                  </w:r>
                </w:p>
                <w:p>
                  <w:pPr>
                    <w:pStyle w:val="BodyText"/>
                    <w:rPr>
                      <w:rFonts w:ascii="Times New Roman"/>
                      <w:sz w:val="25"/>
                    </w:rPr>
                  </w:pPr>
                </w:p>
                <w:p>
                  <w:pPr>
                    <w:pStyle w:val="BodyText"/>
                    <w:spacing w:line="211" w:lineRule="auto"/>
                    <w:ind w:left="200" w:right="727"/>
                  </w:pPr>
                  <w:hyperlink r:id="rId40">
                    <w:r>
                      <w:rPr>
                        <w:color w:val="0563C1"/>
                        <w:u w:val="single" w:color="0563C1"/>
                      </w:rPr>
                      <w:t>http://resource.download.wjec.co.uk.s3.amazonaws.com/vtc/2016-17/16-17_1-25/eng/</w:t>
                    </w:r>
                  </w:hyperlink>
                  <w:r>
                    <w:rPr>
                      <w:color w:val="0563C1"/>
                    </w:rPr>
                    <w:t> </w:t>
                  </w:r>
                  <w:hyperlink r:id="rId40">
                    <w:r>
                      <w:rPr>
                        <w:color w:val="0563C1"/>
                        <w:u w:val="single" w:color="0563C1"/>
                      </w:rPr>
                      <w:t>unit1/calculating_gross_profit_margin_and_net_profit_margin.pdf</w:t>
                    </w:r>
                  </w:hyperlink>
                </w:p>
              </w:txbxContent>
            </v:textbox>
            <v:fill type="solid"/>
          </v:shape>
        </w:pict>
      </w:r>
      <w:r>
        <w:rPr>
          <w:rFonts w:ascii="Times New Roman"/>
          <w:sz w:val="20"/>
        </w:rPr>
      </w:r>
    </w:p>
    <w:p>
      <w:pPr>
        <w:spacing w:after="0"/>
        <w:rPr>
          <w:rFonts w:ascii="Times New Roman"/>
          <w:sz w:val="20"/>
        </w:rPr>
        <w:sectPr>
          <w:pgSz w:w="11910" w:h="16840"/>
          <w:pgMar w:header="242" w:footer="508" w:top="500" w:bottom="700" w:left="620" w:right="500"/>
        </w:sectPr>
      </w:pPr>
    </w:p>
    <w:p>
      <w:pPr>
        <w:pStyle w:val="BodyText"/>
        <w:spacing w:before="7"/>
        <w:rPr>
          <w:rFonts w:ascii="Times New Roman"/>
          <w:sz w:val="15"/>
        </w:rPr>
      </w:pPr>
    </w:p>
    <w:p>
      <w:pPr>
        <w:pStyle w:val="Heading1"/>
        <w:tabs>
          <w:tab w:pos="10685" w:val="left" w:leader="none"/>
        </w:tabs>
        <w:spacing w:before="101"/>
      </w:pPr>
      <w:r>
        <w:rPr>
          <w:rFonts w:ascii="Times New Roman"/>
          <w:b w:val="0"/>
          <w:color w:val="FFFFFF"/>
          <w:spacing w:val="30"/>
          <w:shd w:fill="35567F" w:color="auto" w:val="clear"/>
        </w:rPr>
        <w:t> </w:t>
      </w:r>
      <w:r>
        <w:rPr>
          <w:color w:val="FFFFFF"/>
          <w:shd w:fill="35567F" w:color="auto" w:val="clear"/>
        </w:rPr>
        <w:t>Improving profit and reducing</w:t>
      </w:r>
      <w:r>
        <w:rPr>
          <w:color w:val="FFFFFF"/>
          <w:spacing w:val="-22"/>
          <w:shd w:fill="35567F" w:color="auto" w:val="clear"/>
        </w:rPr>
        <w:t> </w:t>
      </w:r>
      <w:r>
        <w:rPr>
          <w:color w:val="FFFFFF"/>
          <w:shd w:fill="35567F" w:color="auto" w:val="clear"/>
        </w:rPr>
        <w:t>costs</w:t>
        <w:tab/>
      </w:r>
    </w:p>
    <w:p>
      <w:pPr>
        <w:pStyle w:val="BodyText"/>
        <w:spacing w:line="211" w:lineRule="auto" w:before="253"/>
        <w:ind w:left="220" w:right="815"/>
      </w:pPr>
      <w:r>
        <w:rPr/>
        <w:t>The information given in a profit and loss account can be used by businesses to improve revenue and/or reduce costs.</w:t>
      </w:r>
    </w:p>
    <w:p>
      <w:pPr>
        <w:pStyle w:val="BodyText"/>
        <w:spacing w:line="288" w:lineRule="exact" w:before="248"/>
        <w:ind w:left="220"/>
      </w:pPr>
      <w:r>
        <w:rPr/>
        <w:t>A business can:</w:t>
      </w:r>
    </w:p>
    <w:p>
      <w:pPr>
        <w:pStyle w:val="BodyText"/>
        <w:spacing w:line="326" w:lineRule="exact"/>
        <w:ind w:left="3294"/>
      </w:pPr>
      <w:r>
        <w:rPr>
          <w:color w:val="35567F"/>
        </w:rPr>
        <w:t>increase sales revenue or reduce costs</w:t>
      </w:r>
    </w:p>
    <w:p>
      <w:pPr>
        <w:pStyle w:val="BodyText"/>
        <w:spacing w:before="2"/>
        <w:rPr>
          <w:sz w:val="21"/>
        </w:rPr>
      </w:pPr>
    </w:p>
    <w:p>
      <w:pPr>
        <w:pStyle w:val="BodyText"/>
        <w:spacing w:line="211" w:lineRule="auto"/>
        <w:ind w:left="220" w:right="379"/>
      </w:pPr>
      <w:r>
        <w:rPr/>
        <w:t>Sales revenue can be increased in many ways, the strategy used by the business will depend on a number of factors, such as its dominance in the market, how loyal customers are, the behaviour of competitors, if the business has a unique selling point (UPS), and the finance it has available to spend on new products, advertising and improving quality.</w:t>
      </w:r>
    </w:p>
    <w:p>
      <w:pPr>
        <w:pStyle w:val="BodyText"/>
        <w:spacing w:before="1"/>
        <w:rPr>
          <w:sz w:val="10"/>
        </w:rPr>
      </w:pPr>
      <w:r>
        <w:rPr/>
        <w:pict>
          <v:shape style="position:absolute;margin-left:36pt;margin-top:8.082940pt;width:529.3pt;height:179.1pt;mso-position-horizontal-relative:page;mso-position-vertical-relative:paragraph;z-index:2152;mso-wrap-distance-left:0;mso-wrap-distance-right:0" type="#_x0000_t202" filled="true" fillcolor="#d8c16e" stroked="false">
            <v:textbox inset="0,0,0,0">
              <w:txbxContent>
                <w:p>
                  <w:pPr>
                    <w:pStyle w:val="BodyText"/>
                    <w:spacing w:line="211" w:lineRule="auto" w:before="126"/>
                    <w:ind w:left="199" w:right="312"/>
                  </w:pPr>
                  <w:r>
                    <w:rPr/>
                    <w:t>A list of possible strategies to increase revenue is listed below. For each strategy explain what is involved, give examples and consider the positive and negative effects of using the strategy:</w:t>
                  </w:r>
                </w:p>
                <w:p>
                  <w:pPr>
                    <w:pStyle w:val="ListParagraph"/>
                    <w:numPr>
                      <w:ilvl w:val="0"/>
                      <w:numId w:val="23"/>
                    </w:numPr>
                    <w:tabs>
                      <w:tab w:pos="559" w:val="left" w:leader="none"/>
                      <w:tab w:pos="560" w:val="left" w:leader="none"/>
                    </w:tabs>
                    <w:spacing w:line="307" w:lineRule="exact" w:before="249" w:after="0"/>
                    <w:ind w:left="559" w:right="0" w:hanging="340"/>
                    <w:jc w:val="left"/>
                    <w:rPr>
                      <w:sz w:val="24"/>
                    </w:rPr>
                  </w:pPr>
                  <w:r>
                    <w:rPr>
                      <w:sz w:val="24"/>
                    </w:rPr>
                    <w:t>increase price</w:t>
                  </w:r>
                </w:p>
                <w:p>
                  <w:pPr>
                    <w:pStyle w:val="ListParagraph"/>
                    <w:numPr>
                      <w:ilvl w:val="0"/>
                      <w:numId w:val="23"/>
                    </w:numPr>
                    <w:tabs>
                      <w:tab w:pos="559" w:val="left" w:leader="none"/>
                      <w:tab w:pos="560" w:val="left" w:leader="none"/>
                    </w:tabs>
                    <w:spacing w:line="288" w:lineRule="exact" w:before="0" w:after="0"/>
                    <w:ind w:left="559" w:right="0" w:hanging="340"/>
                    <w:jc w:val="left"/>
                    <w:rPr>
                      <w:sz w:val="24"/>
                    </w:rPr>
                  </w:pPr>
                  <w:r>
                    <w:rPr>
                      <w:sz w:val="24"/>
                    </w:rPr>
                    <w:t>reduce</w:t>
                  </w:r>
                  <w:r>
                    <w:rPr>
                      <w:spacing w:val="-6"/>
                      <w:sz w:val="24"/>
                    </w:rPr>
                    <w:t> </w:t>
                  </w:r>
                  <w:r>
                    <w:rPr>
                      <w:sz w:val="24"/>
                    </w:rPr>
                    <w:t>price</w:t>
                  </w:r>
                </w:p>
                <w:p>
                  <w:pPr>
                    <w:pStyle w:val="ListParagraph"/>
                    <w:numPr>
                      <w:ilvl w:val="0"/>
                      <w:numId w:val="23"/>
                    </w:numPr>
                    <w:tabs>
                      <w:tab w:pos="559" w:val="left" w:leader="none"/>
                      <w:tab w:pos="560" w:val="left" w:leader="none"/>
                    </w:tabs>
                    <w:spacing w:line="288" w:lineRule="exact" w:before="0" w:after="0"/>
                    <w:ind w:left="559" w:right="0" w:hanging="340"/>
                    <w:jc w:val="left"/>
                    <w:rPr>
                      <w:sz w:val="24"/>
                    </w:rPr>
                  </w:pPr>
                  <w:r>
                    <w:rPr>
                      <w:sz w:val="24"/>
                    </w:rPr>
                    <w:t>extend the product</w:t>
                  </w:r>
                  <w:r>
                    <w:rPr>
                      <w:spacing w:val="-12"/>
                      <w:sz w:val="24"/>
                    </w:rPr>
                    <w:t> </w:t>
                  </w:r>
                  <w:r>
                    <w:rPr>
                      <w:sz w:val="24"/>
                    </w:rPr>
                    <w:t>range</w:t>
                  </w:r>
                </w:p>
                <w:p>
                  <w:pPr>
                    <w:pStyle w:val="ListParagraph"/>
                    <w:numPr>
                      <w:ilvl w:val="0"/>
                      <w:numId w:val="23"/>
                    </w:numPr>
                    <w:tabs>
                      <w:tab w:pos="559" w:val="left" w:leader="none"/>
                      <w:tab w:pos="560" w:val="left" w:leader="none"/>
                    </w:tabs>
                    <w:spacing w:line="288" w:lineRule="exact" w:before="0" w:after="0"/>
                    <w:ind w:left="559" w:right="0" w:hanging="340"/>
                    <w:jc w:val="left"/>
                    <w:rPr>
                      <w:sz w:val="24"/>
                    </w:rPr>
                  </w:pPr>
                  <w:r>
                    <w:rPr>
                      <w:sz w:val="24"/>
                    </w:rPr>
                    <w:t>improve quality</w:t>
                  </w:r>
                </w:p>
                <w:p>
                  <w:pPr>
                    <w:pStyle w:val="ListParagraph"/>
                    <w:numPr>
                      <w:ilvl w:val="0"/>
                      <w:numId w:val="23"/>
                    </w:numPr>
                    <w:tabs>
                      <w:tab w:pos="559" w:val="left" w:leader="none"/>
                      <w:tab w:pos="560" w:val="left" w:leader="none"/>
                    </w:tabs>
                    <w:spacing w:line="288" w:lineRule="exact" w:before="0" w:after="0"/>
                    <w:ind w:left="559" w:right="0" w:hanging="340"/>
                    <w:jc w:val="left"/>
                    <w:rPr>
                      <w:sz w:val="24"/>
                    </w:rPr>
                  </w:pPr>
                  <w:r>
                    <w:rPr>
                      <w:sz w:val="24"/>
                    </w:rPr>
                    <w:t>increase promotional activities, such as using new advertising</w:t>
                  </w:r>
                  <w:r>
                    <w:rPr>
                      <w:spacing w:val="-32"/>
                      <w:sz w:val="24"/>
                    </w:rPr>
                    <w:t> </w:t>
                  </w:r>
                  <w:r>
                    <w:rPr>
                      <w:sz w:val="24"/>
                    </w:rPr>
                    <w:t>media</w:t>
                  </w:r>
                </w:p>
                <w:p>
                  <w:pPr>
                    <w:pStyle w:val="ListParagraph"/>
                    <w:numPr>
                      <w:ilvl w:val="0"/>
                      <w:numId w:val="23"/>
                    </w:numPr>
                    <w:tabs>
                      <w:tab w:pos="559" w:val="left" w:leader="none"/>
                      <w:tab w:pos="560" w:val="left" w:leader="none"/>
                    </w:tabs>
                    <w:spacing w:line="288" w:lineRule="exact" w:before="0" w:after="0"/>
                    <w:ind w:left="559" w:right="0" w:hanging="340"/>
                    <w:jc w:val="left"/>
                    <w:rPr>
                      <w:sz w:val="24"/>
                    </w:rPr>
                  </w:pPr>
                  <w:r>
                    <w:rPr>
                      <w:sz w:val="24"/>
                    </w:rPr>
                    <w:t>sell the product in different</w:t>
                  </w:r>
                  <w:r>
                    <w:rPr>
                      <w:spacing w:val="-14"/>
                      <w:sz w:val="24"/>
                    </w:rPr>
                    <w:t> </w:t>
                  </w:r>
                  <w:r>
                    <w:rPr>
                      <w:sz w:val="24"/>
                    </w:rPr>
                    <w:t>countries</w:t>
                  </w:r>
                </w:p>
                <w:p>
                  <w:pPr>
                    <w:pStyle w:val="ListParagraph"/>
                    <w:numPr>
                      <w:ilvl w:val="0"/>
                      <w:numId w:val="23"/>
                    </w:numPr>
                    <w:tabs>
                      <w:tab w:pos="559" w:val="left" w:leader="none"/>
                      <w:tab w:pos="560" w:val="left" w:leader="none"/>
                    </w:tabs>
                    <w:spacing w:line="307" w:lineRule="exact" w:before="0" w:after="0"/>
                    <w:ind w:left="559" w:right="0" w:hanging="340"/>
                    <w:jc w:val="left"/>
                    <w:rPr>
                      <w:sz w:val="24"/>
                    </w:rPr>
                  </w:pPr>
                  <w:r>
                    <w:rPr>
                      <w:sz w:val="24"/>
                    </w:rPr>
                    <w:t>sell the product using different distribution</w:t>
                  </w:r>
                  <w:r>
                    <w:rPr>
                      <w:spacing w:val="-14"/>
                      <w:sz w:val="24"/>
                    </w:rPr>
                    <w:t> </w:t>
                  </w:r>
                  <w:r>
                    <w:rPr>
                      <w:sz w:val="24"/>
                    </w:rPr>
                    <w:t>channels.</w:t>
                  </w:r>
                </w:p>
              </w:txbxContent>
            </v:textbox>
            <v:fill type="solid"/>
            <w10:wrap type="topAndBottom"/>
          </v:shape>
        </w:pict>
      </w:r>
    </w:p>
    <w:p>
      <w:pPr>
        <w:pStyle w:val="BodyText"/>
        <w:spacing w:before="12"/>
        <w:rPr>
          <w:sz w:val="9"/>
        </w:rPr>
      </w:pPr>
    </w:p>
    <w:p>
      <w:pPr>
        <w:pStyle w:val="BodyText"/>
        <w:spacing w:line="211" w:lineRule="auto" w:before="139"/>
        <w:ind w:left="219" w:right="222"/>
      </w:pPr>
      <w:r>
        <w:rPr/>
        <w:t>Reducing costs will increase profit, even if the sales revenue remains the same. The profit and loss account has two types of costs:</w:t>
      </w:r>
    </w:p>
    <w:p>
      <w:pPr>
        <w:pStyle w:val="ListParagraph"/>
        <w:numPr>
          <w:ilvl w:val="2"/>
          <w:numId w:val="17"/>
        </w:numPr>
        <w:tabs>
          <w:tab w:pos="780" w:val="left" w:leader="none"/>
        </w:tabs>
        <w:spacing w:line="307" w:lineRule="exact" w:before="248" w:after="0"/>
        <w:ind w:left="779" w:right="0" w:hanging="240"/>
        <w:jc w:val="left"/>
        <w:rPr>
          <w:sz w:val="24"/>
        </w:rPr>
      </w:pPr>
      <w:r>
        <w:rPr>
          <w:sz w:val="24"/>
        </w:rPr>
        <w:t>Cost of</w:t>
      </w:r>
      <w:r>
        <w:rPr>
          <w:spacing w:val="-5"/>
          <w:sz w:val="24"/>
        </w:rPr>
        <w:t> </w:t>
      </w:r>
      <w:r>
        <w:rPr>
          <w:sz w:val="24"/>
        </w:rPr>
        <w:t>sales</w:t>
      </w:r>
    </w:p>
    <w:p>
      <w:pPr>
        <w:pStyle w:val="ListParagraph"/>
        <w:numPr>
          <w:ilvl w:val="2"/>
          <w:numId w:val="17"/>
        </w:numPr>
        <w:tabs>
          <w:tab w:pos="780" w:val="left" w:leader="none"/>
        </w:tabs>
        <w:spacing w:line="307" w:lineRule="exact" w:before="0" w:after="0"/>
        <w:ind w:left="779" w:right="0" w:hanging="240"/>
        <w:jc w:val="left"/>
        <w:rPr>
          <w:sz w:val="24"/>
        </w:rPr>
      </w:pPr>
      <w:r>
        <w:rPr>
          <w:sz w:val="24"/>
        </w:rPr>
        <w:t>Expenses</w:t>
      </w:r>
    </w:p>
    <w:p>
      <w:pPr>
        <w:pStyle w:val="BodyText"/>
        <w:spacing w:before="3"/>
        <w:rPr>
          <w:sz w:val="21"/>
        </w:rPr>
      </w:pPr>
    </w:p>
    <w:p>
      <w:pPr>
        <w:pStyle w:val="BodyText"/>
        <w:spacing w:line="211" w:lineRule="auto"/>
        <w:ind w:left="219" w:right="344"/>
      </w:pPr>
      <w:r>
        <w:rPr/>
        <w:t>Cost of sales can be reduced by looking for cheaper supplies of raw materials, components and stock. Workers employed in the direct manufacturing or selling of products could be reduced to save on direct wages and new technology could replace them. Alternatively, large businesses may look at relocating its production to a different country, where labour costs are lower. However, these suggestions could have a negative impact on quality.</w:t>
      </w:r>
    </w:p>
    <w:p>
      <w:pPr>
        <w:pStyle w:val="BodyText"/>
        <w:rPr>
          <w:sz w:val="20"/>
        </w:rPr>
      </w:pPr>
    </w:p>
    <w:p>
      <w:pPr>
        <w:pStyle w:val="BodyText"/>
        <w:spacing w:before="3"/>
        <w:rPr>
          <w:sz w:val="11"/>
        </w:rPr>
      </w:pPr>
      <w:r>
        <w:rPr/>
        <w:pict>
          <v:shape style="position:absolute;margin-left:36pt;margin-top:8.880526pt;width:529.3pt;height:92.7pt;mso-position-horizontal-relative:page;mso-position-vertical-relative:paragraph;z-index:2176;mso-wrap-distance-left:0;mso-wrap-distance-right:0" type="#_x0000_t202" filled="true" fillcolor="#d8c16e" stroked="false">
            <v:textbox inset="0,0,0,0">
              <w:txbxContent>
                <w:p>
                  <w:pPr>
                    <w:pStyle w:val="ListParagraph"/>
                    <w:numPr>
                      <w:ilvl w:val="0"/>
                      <w:numId w:val="24"/>
                    </w:numPr>
                    <w:tabs>
                      <w:tab w:pos="561" w:val="left" w:leader="none"/>
                    </w:tabs>
                    <w:spacing w:line="211" w:lineRule="auto" w:before="126" w:after="0"/>
                    <w:ind w:left="560" w:right="231" w:hanging="340"/>
                    <w:jc w:val="left"/>
                    <w:rPr>
                      <w:sz w:val="24"/>
                    </w:rPr>
                  </w:pPr>
                  <w:r>
                    <w:rPr>
                      <w:sz w:val="24"/>
                    </w:rPr>
                    <w:t>Explain why changing to a cheaper supplier, reducing the production and sales workforce or relocating the production process to another country, could lead to a drop in</w:t>
                  </w:r>
                  <w:r>
                    <w:rPr>
                      <w:spacing w:val="-6"/>
                      <w:sz w:val="24"/>
                    </w:rPr>
                    <w:t> </w:t>
                  </w:r>
                  <w:r>
                    <w:rPr>
                      <w:sz w:val="24"/>
                    </w:rPr>
                    <w:t>sales.</w:t>
                  </w:r>
                </w:p>
                <w:p>
                  <w:pPr>
                    <w:pStyle w:val="ListParagraph"/>
                    <w:numPr>
                      <w:ilvl w:val="0"/>
                      <w:numId w:val="24"/>
                    </w:numPr>
                    <w:tabs>
                      <w:tab w:pos="561" w:val="left" w:leader="none"/>
                    </w:tabs>
                    <w:spacing w:line="240" w:lineRule="auto" w:before="249" w:after="0"/>
                    <w:ind w:left="560" w:right="0" w:hanging="340"/>
                    <w:jc w:val="left"/>
                    <w:rPr>
                      <w:sz w:val="24"/>
                    </w:rPr>
                  </w:pPr>
                  <w:r>
                    <w:rPr>
                      <w:sz w:val="24"/>
                    </w:rPr>
                    <w:t>What effect will a reduction in cost of sales have on a business’s</w:t>
                  </w:r>
                  <w:r>
                    <w:rPr>
                      <w:spacing w:val="-27"/>
                      <w:sz w:val="24"/>
                    </w:rPr>
                    <w:t> </w:t>
                  </w:r>
                  <w:r>
                    <w:rPr>
                      <w:sz w:val="24"/>
                    </w:rPr>
                    <w:t>GPM?</w:t>
                  </w:r>
                </w:p>
              </w:txbxContent>
            </v:textbox>
            <v:fill type="solid"/>
            <w10:wrap type="topAndBottom"/>
          </v:shape>
        </w:pict>
      </w:r>
    </w:p>
    <w:p>
      <w:pPr>
        <w:pStyle w:val="BodyText"/>
        <w:spacing w:before="12"/>
        <w:rPr>
          <w:sz w:val="9"/>
        </w:rPr>
      </w:pPr>
    </w:p>
    <w:p>
      <w:pPr>
        <w:pStyle w:val="BodyText"/>
        <w:spacing w:line="211" w:lineRule="auto" w:before="139"/>
        <w:ind w:left="220" w:right="696"/>
      </w:pPr>
      <w:r>
        <w:rPr/>
        <w:t>Expenses include a wide range of overheads a business has to pay in the operation of the business. These costs include:</w:t>
      </w:r>
    </w:p>
    <w:p>
      <w:pPr>
        <w:pStyle w:val="ListParagraph"/>
        <w:numPr>
          <w:ilvl w:val="2"/>
          <w:numId w:val="17"/>
        </w:numPr>
        <w:tabs>
          <w:tab w:pos="781" w:val="left" w:leader="none"/>
        </w:tabs>
        <w:spacing w:line="307" w:lineRule="exact" w:before="248" w:after="0"/>
        <w:ind w:left="780" w:right="0" w:hanging="240"/>
        <w:jc w:val="left"/>
        <w:rPr>
          <w:sz w:val="24"/>
        </w:rPr>
      </w:pPr>
      <w:r>
        <w:rPr>
          <w:sz w:val="24"/>
        </w:rPr>
        <w:t>rent</w:t>
      </w:r>
    </w:p>
    <w:p>
      <w:pPr>
        <w:pStyle w:val="ListParagraph"/>
        <w:numPr>
          <w:ilvl w:val="2"/>
          <w:numId w:val="17"/>
        </w:numPr>
        <w:tabs>
          <w:tab w:pos="781" w:val="left" w:leader="none"/>
        </w:tabs>
        <w:spacing w:line="288" w:lineRule="exact" w:before="0" w:after="0"/>
        <w:ind w:left="780" w:right="0" w:hanging="240"/>
        <w:jc w:val="left"/>
        <w:rPr>
          <w:sz w:val="24"/>
        </w:rPr>
      </w:pPr>
      <w:r>
        <w:rPr>
          <w:sz w:val="24"/>
        </w:rPr>
        <w:t>salaries</w:t>
      </w:r>
    </w:p>
    <w:p>
      <w:pPr>
        <w:pStyle w:val="ListParagraph"/>
        <w:numPr>
          <w:ilvl w:val="2"/>
          <w:numId w:val="17"/>
        </w:numPr>
        <w:tabs>
          <w:tab w:pos="781" w:val="left" w:leader="none"/>
        </w:tabs>
        <w:spacing w:line="288" w:lineRule="exact" w:before="0" w:after="0"/>
        <w:ind w:left="780" w:right="0" w:hanging="240"/>
        <w:jc w:val="left"/>
        <w:rPr>
          <w:sz w:val="24"/>
        </w:rPr>
      </w:pPr>
      <w:r>
        <w:rPr>
          <w:sz w:val="24"/>
        </w:rPr>
        <w:t>marketing</w:t>
      </w:r>
      <w:r>
        <w:rPr>
          <w:spacing w:val="-14"/>
          <w:sz w:val="24"/>
        </w:rPr>
        <w:t> </w:t>
      </w:r>
      <w:r>
        <w:rPr>
          <w:sz w:val="24"/>
        </w:rPr>
        <w:t>costs</w:t>
      </w:r>
    </w:p>
    <w:p>
      <w:pPr>
        <w:pStyle w:val="ListParagraph"/>
        <w:numPr>
          <w:ilvl w:val="2"/>
          <w:numId w:val="17"/>
        </w:numPr>
        <w:tabs>
          <w:tab w:pos="781" w:val="left" w:leader="none"/>
        </w:tabs>
        <w:spacing w:line="258" w:lineRule="exact" w:before="0" w:after="0"/>
        <w:ind w:left="780" w:right="0" w:hanging="240"/>
        <w:jc w:val="left"/>
        <w:rPr>
          <w:sz w:val="24"/>
        </w:rPr>
      </w:pPr>
      <w:r>
        <w:rPr>
          <w:sz w:val="24"/>
        </w:rPr>
        <w:t>interest on loans</w:t>
      </w:r>
    </w:p>
    <w:p>
      <w:pPr>
        <w:pStyle w:val="ListParagraph"/>
        <w:numPr>
          <w:ilvl w:val="2"/>
          <w:numId w:val="17"/>
        </w:numPr>
        <w:tabs>
          <w:tab w:pos="781" w:val="left" w:leader="none"/>
          <w:tab w:pos="10685" w:val="right" w:leader="none"/>
        </w:tabs>
        <w:spacing w:line="337" w:lineRule="exact" w:before="0" w:after="0"/>
        <w:ind w:left="780" w:right="0" w:hanging="240"/>
        <w:jc w:val="left"/>
        <w:rPr>
          <w:sz w:val="24"/>
        </w:rPr>
      </w:pPr>
      <w:r>
        <w:rPr>
          <w:sz w:val="24"/>
        </w:rPr>
        <w:t>business</w:t>
      </w:r>
      <w:r>
        <w:rPr>
          <w:spacing w:val="-1"/>
          <w:sz w:val="24"/>
        </w:rPr>
        <w:t> </w:t>
      </w:r>
      <w:r>
        <w:rPr>
          <w:sz w:val="24"/>
        </w:rPr>
        <w:t>rates</w:t>
      </w:r>
      <w:r>
        <w:rPr>
          <w:position w:val="6"/>
          <w:sz w:val="24"/>
        </w:rPr>
        <w:tab/>
        <w:t>37</w:t>
      </w:r>
    </w:p>
    <w:p>
      <w:pPr>
        <w:spacing w:after="0" w:line="337" w:lineRule="exact"/>
        <w:jc w:val="left"/>
        <w:rPr>
          <w:sz w:val="24"/>
        </w:rPr>
        <w:sectPr>
          <w:headerReference w:type="default" r:id="rId41"/>
          <w:footerReference w:type="default" r:id="rId42"/>
          <w:pgSz w:w="11910" w:h="16840"/>
          <w:pgMar w:header="242" w:footer="0" w:top="500" w:bottom="0" w:left="500" w:right="500"/>
        </w:sectPr>
      </w:pPr>
    </w:p>
    <w:p>
      <w:pPr>
        <w:pStyle w:val="BodyText"/>
        <w:spacing w:before="3"/>
        <w:rPr>
          <w:sz w:val="23"/>
        </w:rPr>
      </w:pPr>
    </w:p>
    <w:p>
      <w:pPr>
        <w:pStyle w:val="ListParagraph"/>
        <w:numPr>
          <w:ilvl w:val="1"/>
          <w:numId w:val="17"/>
        </w:numPr>
        <w:tabs>
          <w:tab w:pos="660" w:val="left" w:leader="none"/>
        </w:tabs>
        <w:spacing w:line="307" w:lineRule="exact" w:before="0" w:after="0"/>
        <w:ind w:left="660" w:right="0" w:hanging="240"/>
        <w:jc w:val="left"/>
        <w:rPr>
          <w:sz w:val="24"/>
        </w:rPr>
      </w:pPr>
      <w:r>
        <w:rPr>
          <w:sz w:val="24"/>
        </w:rPr>
        <w:t>insurance</w:t>
      </w:r>
    </w:p>
    <w:p>
      <w:pPr>
        <w:pStyle w:val="ListParagraph"/>
        <w:numPr>
          <w:ilvl w:val="1"/>
          <w:numId w:val="17"/>
        </w:numPr>
        <w:tabs>
          <w:tab w:pos="660" w:val="left" w:leader="none"/>
        </w:tabs>
        <w:spacing w:line="288" w:lineRule="exact" w:before="0" w:after="0"/>
        <w:ind w:left="660" w:right="0" w:hanging="240"/>
        <w:jc w:val="left"/>
        <w:rPr>
          <w:sz w:val="24"/>
        </w:rPr>
      </w:pPr>
      <w:r>
        <w:rPr>
          <w:sz w:val="24"/>
        </w:rPr>
        <w:t>fuel and energy</w:t>
      </w:r>
      <w:r>
        <w:rPr>
          <w:spacing w:val="-13"/>
          <w:sz w:val="24"/>
        </w:rPr>
        <w:t> </w:t>
      </w:r>
      <w:r>
        <w:rPr>
          <w:sz w:val="24"/>
        </w:rPr>
        <w:t>costs</w:t>
      </w:r>
    </w:p>
    <w:p>
      <w:pPr>
        <w:pStyle w:val="ListParagraph"/>
        <w:numPr>
          <w:ilvl w:val="1"/>
          <w:numId w:val="17"/>
        </w:numPr>
        <w:tabs>
          <w:tab w:pos="660" w:val="left" w:leader="none"/>
        </w:tabs>
        <w:spacing w:line="307" w:lineRule="exact" w:before="0" w:after="0"/>
        <w:ind w:left="660" w:right="0" w:hanging="240"/>
        <w:jc w:val="left"/>
        <w:rPr>
          <w:sz w:val="24"/>
        </w:rPr>
      </w:pPr>
      <w:r>
        <w:rPr>
          <w:sz w:val="24"/>
        </w:rPr>
        <w:t>administrative costs – telephone, internet, paper, stationery</w:t>
      </w:r>
      <w:r>
        <w:rPr>
          <w:spacing w:val="-40"/>
          <w:sz w:val="24"/>
        </w:rPr>
        <w:t> </w:t>
      </w:r>
      <w:r>
        <w:rPr>
          <w:sz w:val="24"/>
        </w:rPr>
        <w:t>etc.</w:t>
      </w:r>
    </w:p>
    <w:p>
      <w:pPr>
        <w:pStyle w:val="BodyText"/>
        <w:rPr>
          <w:sz w:val="20"/>
        </w:rPr>
      </w:pPr>
    </w:p>
    <w:p>
      <w:pPr>
        <w:pStyle w:val="BodyText"/>
        <w:spacing w:before="3"/>
        <w:rPr>
          <w:sz w:val="11"/>
        </w:rPr>
      </w:pPr>
      <w:r>
        <w:rPr/>
        <w:pict>
          <v:shape style="position:absolute;margin-left:36pt;margin-top:8.858138pt;width:529.3pt;height:42.5pt;mso-position-horizontal-relative:page;mso-position-vertical-relative:paragraph;z-index:2200;mso-wrap-distance-left:0;mso-wrap-distance-right:0" type="#_x0000_t202" filled="true" fillcolor="#d8c16e" stroked="false">
            <v:textbox inset="0,0,0,0">
              <w:txbxContent>
                <w:p>
                  <w:pPr>
                    <w:pStyle w:val="BodyText"/>
                    <w:spacing w:line="211" w:lineRule="auto" w:before="126"/>
                    <w:ind w:left="200" w:right="637"/>
                  </w:pPr>
                  <w:r>
                    <w:rPr/>
                    <w:t>Explain how each of the expenses listed above could be reduced. Consider the possible negative effect on the business for each one of your suggestions.</w:t>
                  </w:r>
                </w:p>
              </w:txbxContent>
            </v:textbox>
            <v:fill type="solid"/>
            <w10:wrap type="topAndBottom"/>
          </v:shape>
        </w:pict>
      </w:r>
    </w:p>
    <w:p>
      <w:pPr>
        <w:pStyle w:val="BodyText"/>
        <w:spacing w:before="2"/>
        <w:rPr>
          <w:sz w:val="20"/>
        </w:rPr>
      </w:pPr>
    </w:p>
    <w:p>
      <w:pPr>
        <w:pStyle w:val="BodyText"/>
        <w:spacing w:line="211" w:lineRule="auto" w:before="139"/>
        <w:ind w:left="100" w:right="483"/>
      </w:pPr>
      <w:r>
        <w:rPr/>
        <w:t>Whatever strategy is used by a business to increase revenue or to reduce costs, there will be an element of risk, as it is difficult to predict the actual result of the strategy. What might</w:t>
      </w:r>
    </w:p>
    <w:p>
      <w:pPr>
        <w:pStyle w:val="BodyText"/>
        <w:spacing w:line="211" w:lineRule="auto"/>
        <w:ind w:left="100" w:right="294"/>
      </w:pPr>
      <w:r>
        <w:rPr/>
        <w:t>seem like a good idea in the short term to boost the gross or net profit, may, in the long term result in risking the future success of the business.</w:t>
      </w:r>
    </w:p>
    <w:p>
      <w:pPr>
        <w:pStyle w:val="BodyText"/>
        <w:spacing w:before="2"/>
        <w:rPr>
          <w:sz w:val="10"/>
        </w:rPr>
      </w:pPr>
      <w:r>
        <w:rPr/>
        <w:pict>
          <v:shape style="position:absolute;margin-left:36pt;margin-top:8.117861pt;width:529.3pt;height:150.3pt;mso-position-horizontal-relative:page;mso-position-vertical-relative:paragraph;z-index:2224;mso-wrap-distance-left:0;mso-wrap-distance-right:0" type="#_x0000_t202" filled="true" fillcolor="#d8c16e" stroked="false">
            <v:textbox inset="0,0,0,0">
              <w:txbxContent>
                <w:p>
                  <w:pPr>
                    <w:pStyle w:val="ListParagraph"/>
                    <w:numPr>
                      <w:ilvl w:val="0"/>
                      <w:numId w:val="25"/>
                    </w:numPr>
                    <w:tabs>
                      <w:tab w:pos="561" w:val="left" w:leader="none"/>
                    </w:tabs>
                    <w:spacing w:line="240" w:lineRule="auto" w:before="87" w:after="0"/>
                    <w:ind w:left="560" w:right="0" w:hanging="340"/>
                    <w:jc w:val="left"/>
                    <w:rPr>
                      <w:sz w:val="24"/>
                    </w:rPr>
                  </w:pPr>
                  <w:r>
                    <w:rPr>
                      <w:sz w:val="24"/>
                    </w:rPr>
                    <w:t>Explain why profit and loss accounts are important for a</w:t>
                  </w:r>
                  <w:r>
                    <w:rPr>
                      <w:spacing w:val="-22"/>
                      <w:sz w:val="24"/>
                    </w:rPr>
                    <w:t> </w:t>
                  </w:r>
                  <w:r>
                    <w:rPr>
                      <w:sz w:val="24"/>
                    </w:rPr>
                    <w:t>business.</w:t>
                  </w:r>
                </w:p>
                <w:p>
                  <w:pPr>
                    <w:pStyle w:val="ListParagraph"/>
                    <w:numPr>
                      <w:ilvl w:val="0"/>
                      <w:numId w:val="25"/>
                    </w:numPr>
                    <w:tabs>
                      <w:tab w:pos="561" w:val="left" w:leader="none"/>
                    </w:tabs>
                    <w:spacing w:line="240" w:lineRule="auto" w:before="249" w:after="0"/>
                    <w:ind w:left="560" w:right="0" w:hanging="340"/>
                    <w:jc w:val="left"/>
                    <w:rPr>
                      <w:sz w:val="24"/>
                    </w:rPr>
                  </w:pPr>
                  <w:r>
                    <w:rPr>
                      <w:sz w:val="24"/>
                    </w:rPr>
                    <w:t>Why should trends in profits be analysed and not singular</w:t>
                  </w:r>
                  <w:r>
                    <w:rPr>
                      <w:spacing w:val="-28"/>
                      <w:sz w:val="24"/>
                    </w:rPr>
                    <w:t> </w:t>
                  </w:r>
                  <w:r>
                    <w:rPr>
                      <w:sz w:val="24"/>
                    </w:rPr>
                    <w:t>years?</w:t>
                  </w:r>
                </w:p>
                <w:p>
                  <w:pPr>
                    <w:pStyle w:val="BodyText"/>
                    <w:spacing w:before="2"/>
                    <w:rPr>
                      <w:sz w:val="21"/>
                    </w:rPr>
                  </w:pPr>
                </w:p>
                <w:p>
                  <w:pPr>
                    <w:pStyle w:val="ListParagraph"/>
                    <w:numPr>
                      <w:ilvl w:val="0"/>
                      <w:numId w:val="25"/>
                    </w:numPr>
                    <w:tabs>
                      <w:tab w:pos="561" w:val="left" w:leader="none"/>
                    </w:tabs>
                    <w:spacing w:line="211" w:lineRule="auto" w:before="0" w:after="0"/>
                    <w:ind w:left="560" w:right="344" w:hanging="340"/>
                    <w:jc w:val="left"/>
                    <w:rPr>
                      <w:sz w:val="24"/>
                    </w:rPr>
                  </w:pPr>
                  <w:r>
                    <w:rPr>
                      <w:sz w:val="24"/>
                    </w:rPr>
                    <w:t>How can the information in a profit and loss account be used by a business to increase revenue or reduce</w:t>
                  </w:r>
                  <w:r>
                    <w:rPr>
                      <w:spacing w:val="-19"/>
                      <w:sz w:val="24"/>
                    </w:rPr>
                    <w:t> </w:t>
                  </w:r>
                  <w:r>
                    <w:rPr>
                      <w:sz w:val="24"/>
                    </w:rPr>
                    <w:t>costs?</w:t>
                  </w:r>
                </w:p>
                <w:p>
                  <w:pPr>
                    <w:pStyle w:val="BodyText"/>
                    <w:spacing w:before="2"/>
                    <w:rPr>
                      <w:sz w:val="21"/>
                    </w:rPr>
                  </w:pPr>
                </w:p>
                <w:p>
                  <w:pPr>
                    <w:pStyle w:val="ListParagraph"/>
                    <w:numPr>
                      <w:ilvl w:val="0"/>
                      <w:numId w:val="25"/>
                    </w:numPr>
                    <w:tabs>
                      <w:tab w:pos="561" w:val="left" w:leader="none"/>
                    </w:tabs>
                    <w:spacing w:line="211" w:lineRule="auto" w:before="0" w:after="0"/>
                    <w:ind w:left="560" w:right="507" w:hanging="340"/>
                    <w:jc w:val="left"/>
                    <w:rPr>
                      <w:sz w:val="24"/>
                    </w:rPr>
                  </w:pPr>
                  <w:r>
                    <w:rPr>
                      <w:sz w:val="24"/>
                    </w:rPr>
                    <w:t>Identify the key stakeholders who would be interested in analysing a business’s profit and loss account. Explain why they have this</w:t>
                  </w:r>
                  <w:r>
                    <w:rPr>
                      <w:spacing w:val="-24"/>
                      <w:sz w:val="24"/>
                    </w:rPr>
                    <w:t> </w:t>
                  </w:r>
                  <w:r>
                    <w:rPr>
                      <w:sz w:val="24"/>
                    </w:rPr>
                    <w:t>interest.</w:t>
                  </w:r>
                </w:p>
              </w:txbxContent>
            </v:textbox>
            <v:fill type="solid"/>
            <w10:wrap type="topAndBottom"/>
          </v:shape>
        </w:pict>
      </w:r>
      <w:r>
        <w:rPr/>
        <w:pict>
          <v:group style="position:absolute;margin-left:36pt;margin-top:180.917862pt;width:529.3pt;height:388.1pt;mso-position-horizontal-relative:page;mso-position-vertical-relative:paragraph;z-index:2272;mso-wrap-distance-left:0;mso-wrap-distance-right:0" coordorigin="720,3618" coordsize="10586,7762">
            <v:rect style="position:absolute;left:720;top:3618;width:10586;height:288" filled="true" fillcolor="#d8c16e" stroked="false">
              <v:fill type="solid"/>
            </v:rect>
            <v:rect style="position:absolute;left:720;top:3906;width:10586;height:288" filled="true" fillcolor="#d8c16e" stroked="false">
              <v:fill type="solid"/>
            </v:rect>
            <v:rect style="position:absolute;left:720;top:4194;width:10586;height:288" filled="true" fillcolor="#d8c16e" stroked="false">
              <v:fill type="solid"/>
            </v:rect>
            <v:rect style="position:absolute;left:720;top:4482;width:10586;height:288" filled="true" fillcolor="#d8c16e" stroked="false">
              <v:fill type="solid"/>
            </v:rect>
            <v:rect style="position:absolute;left:720;top:4770;width:10586;height:288" filled="true" fillcolor="#d8c16e" stroked="false">
              <v:fill type="solid"/>
            </v:rect>
            <v:rect style="position:absolute;left:720;top:5058;width:10586;height:288" filled="true" fillcolor="#d8c16e" stroked="false">
              <v:fill type="solid"/>
            </v:rect>
            <v:rect style="position:absolute;left:720;top:5346;width:10586;height:288" filled="true" fillcolor="#d8c16e" stroked="false">
              <v:fill type="solid"/>
            </v:rect>
            <v:rect style="position:absolute;left:720;top:5634;width:10586;height:288" filled="true" fillcolor="#d8c16e" stroked="false">
              <v:fill type="solid"/>
            </v:rect>
            <v:rect style="position:absolute;left:720;top:5922;width:10586;height:288" filled="true" fillcolor="#d8c16e" stroked="false">
              <v:fill type="solid"/>
            </v:rect>
            <v:rect style="position:absolute;left:720;top:6210;width:10586;height:288" filled="true" fillcolor="#d8c16e" stroked="false">
              <v:fill type="solid"/>
            </v:rect>
            <v:rect style="position:absolute;left:720;top:6498;width:10586;height:288" filled="true" fillcolor="#d8c16e" stroked="false">
              <v:fill type="solid"/>
            </v:rect>
            <v:rect style="position:absolute;left:720;top:6786;width:10586;height:288" filled="true" fillcolor="#d8c16e" stroked="false">
              <v:fill type="solid"/>
            </v:rect>
            <v:rect style="position:absolute;left:720;top:7074;width:10586;height:288" filled="true" fillcolor="#d8c16e" stroked="false">
              <v:fill type="solid"/>
            </v:rect>
            <v:rect style="position:absolute;left:720;top:7362;width:10586;height:576" filled="true" fillcolor="#d8c16e" stroked="false">
              <v:fill type="solid"/>
            </v:rect>
            <v:rect style="position:absolute;left:720;top:7938;width:10586;height:288" filled="true" fillcolor="#d8c16e" stroked="false">
              <v:fill type="solid"/>
            </v:rect>
            <v:rect style="position:absolute;left:720;top:8226;width:10586;height:288" filled="true" fillcolor="#d8c16e" stroked="false">
              <v:fill type="solid"/>
            </v:rect>
            <v:rect style="position:absolute;left:720;top:8514;width:10586;height:288" filled="true" fillcolor="#d8c16e" stroked="false">
              <v:fill type="solid"/>
            </v:rect>
            <v:rect style="position:absolute;left:720;top:8802;width:10586;height:576" filled="true" fillcolor="#d8c16e" stroked="false">
              <v:fill type="solid"/>
            </v:rect>
            <v:rect style="position:absolute;left:720;top:9378;width:10586;height:288" filled="true" fillcolor="#d8c16e" stroked="false">
              <v:fill type="solid"/>
            </v:rect>
            <v:rect style="position:absolute;left:720;top:9666;width:10586;height:288" filled="true" fillcolor="#d8c16e" stroked="false">
              <v:fill type="solid"/>
            </v:rect>
            <v:rect style="position:absolute;left:720;top:9954;width:10586;height:288" filled="true" fillcolor="#d8c16e" stroked="false">
              <v:fill type="solid"/>
            </v:rect>
            <v:rect style="position:absolute;left:720;top:10242;width:10586;height:288" filled="true" fillcolor="#d8c16e" stroked="false">
              <v:fill type="solid"/>
            </v:rect>
            <v:rect style="position:absolute;left:720;top:10530;width:10586;height:288" filled="true" fillcolor="#d8c16e" stroked="false">
              <v:fill type="solid"/>
            </v:rect>
            <v:rect style="position:absolute;left:720;top:10818;width:10586;height:562" filled="true" fillcolor="#d8c16e" stroked="false">
              <v:fill type="solid"/>
            </v:rect>
            <v:shape style="position:absolute;left:2780;top:4810;width:3751;height:2360" type="#_x0000_t75" stroked="false">
              <v:imagedata r:id="rId44" o:title=""/>
            </v:shape>
            <v:shape style="position:absolute;left:6844;top:4836;width:2395;height:2346" type="#_x0000_t75" stroked="false">
              <v:imagedata r:id="rId45" o:title=""/>
            </v:shape>
            <v:shape style="position:absolute;left:720;top:3618;width:10586;height:7762" type="#_x0000_t202" filled="false" stroked="false">
              <v:textbox inset="0,0,0,0">
                <w:txbxContent>
                  <w:p>
                    <w:pPr>
                      <w:spacing w:before="87"/>
                      <w:ind w:left="200" w:right="0" w:firstLine="0"/>
                      <w:jc w:val="left"/>
                      <w:rPr>
                        <w:sz w:val="24"/>
                      </w:rPr>
                    </w:pPr>
                    <w:r>
                      <w:rPr>
                        <w:sz w:val="24"/>
                      </w:rPr>
                      <w:t>Read the following article and answer the questions that follow:</w:t>
                    </w:r>
                  </w:p>
                  <w:p>
                    <w:pPr>
                      <w:spacing w:before="249"/>
                      <w:ind w:left="200" w:right="0" w:firstLine="0"/>
                      <w:jc w:val="left"/>
                      <w:rPr>
                        <w:b/>
                        <w:sz w:val="24"/>
                      </w:rPr>
                    </w:pPr>
                    <w:r>
                      <w:rPr>
                        <w:b/>
                        <w:sz w:val="24"/>
                      </w:rPr>
                      <w:t>Premier Foods shares slide after profit warning</w:t>
                    </w: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11" w:lineRule="auto" w:before="265"/>
                      <w:ind w:left="200" w:right="288" w:firstLine="0"/>
                      <w:jc w:val="left"/>
                      <w:rPr>
                        <w:sz w:val="24"/>
                      </w:rPr>
                    </w:pPr>
                    <w:r>
                      <w:rPr>
                        <w:sz w:val="24"/>
                      </w:rPr>
                      <w:t>Shares in Premier Foods, owner of the Mr Kipling, Batchelors and Bisto brands, have fallen sharply after the [business] said it expects profits to be significantly lower this year.</w:t>
                    </w:r>
                  </w:p>
                  <w:p>
                    <w:pPr>
                      <w:spacing w:before="248"/>
                      <w:ind w:left="200" w:right="0" w:firstLine="0"/>
                      <w:jc w:val="left"/>
                      <w:rPr>
                        <w:sz w:val="24"/>
                      </w:rPr>
                    </w:pPr>
                    <w:r>
                      <w:rPr>
                        <w:sz w:val="24"/>
                      </w:rPr>
                      <w:t>The UK food manufacturer said its profits would be 10% lower this year due to rising costs.</w:t>
                    </w:r>
                  </w:p>
                  <w:p>
                    <w:pPr>
                      <w:spacing w:line="211" w:lineRule="auto" w:before="288"/>
                      <w:ind w:left="200" w:right="433" w:firstLine="0"/>
                      <w:jc w:val="left"/>
                      <w:rPr>
                        <w:sz w:val="24"/>
                      </w:rPr>
                    </w:pPr>
                    <w:r>
                      <w:rPr>
                        <w:sz w:val="24"/>
                      </w:rPr>
                      <w:t>The weaker pound has pushed up the price of ingredients such as sugar, cocoa and palm oil.</w:t>
                    </w:r>
                  </w:p>
                  <w:p>
                    <w:pPr>
                      <w:spacing w:line="422" w:lineRule="auto" w:before="249"/>
                      <w:ind w:left="200" w:right="1812" w:firstLine="0"/>
                      <w:jc w:val="left"/>
                      <w:rPr>
                        <w:sz w:val="24"/>
                      </w:rPr>
                    </w:pPr>
                    <w:r>
                      <w:rPr>
                        <w:sz w:val="24"/>
                      </w:rPr>
                      <w:t>The company said shoppers were turning to cheaper non-branded products. Premier Foods' shares fell nearly 11% in Wednesday trading.</w:t>
                    </w:r>
                  </w:p>
                  <w:p>
                    <w:pPr>
                      <w:spacing w:before="0"/>
                      <w:ind w:left="200" w:right="0" w:firstLine="0"/>
                      <w:jc w:val="left"/>
                      <w:rPr>
                        <w:sz w:val="24"/>
                      </w:rPr>
                    </w:pPr>
                    <w:r>
                      <w:rPr>
                        <w:sz w:val="24"/>
                      </w:rPr>
                      <w:t>The group is about to start a three-year cost cutting plan which aims to make savings of</w:t>
                    </w:r>
                  </w:p>
                </w:txbxContent>
              </v:textbox>
              <w10:wrap type="none"/>
            </v:shape>
            <w10:wrap type="topAndBottom"/>
          </v:group>
        </w:pict>
      </w:r>
    </w:p>
    <w:p>
      <w:pPr>
        <w:pStyle w:val="BodyText"/>
        <w:spacing w:before="1"/>
        <w:rPr>
          <w:sz w:val="29"/>
        </w:rPr>
      </w:pPr>
    </w:p>
    <w:p>
      <w:pPr>
        <w:spacing w:after="0"/>
        <w:rPr>
          <w:sz w:val="29"/>
        </w:rPr>
        <w:sectPr>
          <w:footerReference w:type="default" r:id="rId43"/>
          <w:pgSz w:w="11910" w:h="16840"/>
          <w:pgMar w:footer="508" w:header="242" w:top="500" w:bottom="700" w:left="620" w:right="500"/>
          <w:pgNumType w:start="38"/>
        </w:sectPr>
      </w:pPr>
    </w:p>
    <w:p>
      <w:pPr>
        <w:pStyle w:val="BodyText"/>
        <w:spacing w:before="12"/>
        <w:rPr>
          <w:sz w:val="15"/>
        </w:rPr>
      </w:pPr>
    </w:p>
    <w:p>
      <w:pPr>
        <w:pStyle w:val="BodyText"/>
        <w:spacing w:before="100"/>
        <w:ind w:left="300"/>
      </w:pPr>
      <w:r>
        <w:rPr/>
        <w:pict>
          <v:group style="position:absolute;margin-left:36pt;margin-top:.644655pt;width:529.3pt;height:423.9pt;mso-position-horizontal-relative:page;mso-position-vertical-relative:paragraph;z-index:-101032" coordorigin="720,13" coordsize="10586,8478">
            <v:shape style="position:absolute;left:720;top:12;width:10586;height:4032" coordorigin="720,13" coordsize="10586,4032" path="m11306,13l720,13,720,301,720,589,720,4045,11306,4045,11306,301,11306,13e" filled="true" fillcolor="#d8c16e" stroked="false">
              <v:path arrowok="t"/>
              <v:fill type="solid"/>
            </v:shape>
            <v:shape style="position:absolute;left:720;top:4044;width:10586;height:4446" coordorigin="720,4045" coordsize="10586,4446" path="m11306,4045l720,4045,720,4333,720,4621,720,8490,11306,8490,11306,4333,11306,4045e" filled="true" fillcolor="#d8c16e" stroked="false">
              <v:path arrowok="t"/>
              <v:fill type="solid"/>
            </v:shape>
            <w10:wrap type="none"/>
          </v:group>
        </w:pict>
      </w:r>
      <w:r>
        <w:rPr/>
        <w:t>£10m by next year.</w:t>
      </w:r>
    </w:p>
    <w:p>
      <w:pPr>
        <w:pStyle w:val="BodyText"/>
        <w:spacing w:line="211" w:lineRule="auto" w:before="288"/>
        <w:ind w:left="300" w:right="1119"/>
      </w:pPr>
      <w:r>
        <w:rPr/>
        <w:t>The company said that some of its big brands, including Bisto, Oxo, Loyd Grossman, Ambrosia and Batchelors, were performing well.</w:t>
      </w:r>
    </w:p>
    <w:p>
      <w:pPr>
        <w:pStyle w:val="BodyText"/>
        <w:spacing w:before="249"/>
        <w:ind w:left="300"/>
      </w:pPr>
      <w:r>
        <w:rPr/>
        <w:t>And the group sold over 216 million mince pies in 2016, 17% more than the previous year.</w:t>
      </w:r>
    </w:p>
    <w:p>
      <w:pPr>
        <w:pStyle w:val="BodyText"/>
        <w:spacing w:before="2"/>
        <w:rPr>
          <w:sz w:val="21"/>
        </w:rPr>
      </w:pPr>
    </w:p>
    <w:p>
      <w:pPr>
        <w:pStyle w:val="BodyText"/>
        <w:spacing w:line="211" w:lineRule="auto"/>
        <w:ind w:left="300" w:right="740"/>
      </w:pPr>
      <w:r>
        <w:rPr/>
        <w:t>However, as in other areas, sales shifted away from the Mr Kipling label in favour of the non-branded equivalent.</w:t>
      </w:r>
    </w:p>
    <w:p>
      <w:pPr>
        <w:pStyle w:val="BodyText"/>
        <w:spacing w:before="2"/>
        <w:rPr>
          <w:sz w:val="21"/>
        </w:rPr>
      </w:pPr>
    </w:p>
    <w:p>
      <w:pPr>
        <w:pStyle w:val="BodyText"/>
        <w:spacing w:line="211" w:lineRule="auto"/>
        <w:ind w:left="300" w:right="477"/>
      </w:pPr>
      <w:r>
        <w:rPr/>
        <w:t>Overall, in the third quarter the company's sales were 1% lower than the same period last year. But while branded sales were 3.8% down, non-branded sales were up 11.6%.</w:t>
      </w:r>
    </w:p>
    <w:p>
      <w:pPr>
        <w:pStyle w:val="BodyText"/>
        <w:spacing w:before="249"/>
        <w:ind w:left="300"/>
      </w:pPr>
      <w:r>
        <w:rPr/>
        <w:t>Source: </w:t>
      </w:r>
      <w:hyperlink r:id="rId46">
        <w:r>
          <w:rPr>
            <w:color w:val="0563C1"/>
          </w:rPr>
          <w:t>http://www.bbc.co.uk/news/business-38661008</w:t>
        </w:r>
      </w:hyperlink>
    </w:p>
    <w:p>
      <w:pPr>
        <w:pStyle w:val="ListParagraph"/>
        <w:numPr>
          <w:ilvl w:val="0"/>
          <w:numId w:val="26"/>
        </w:numPr>
        <w:tabs>
          <w:tab w:pos="660" w:val="left" w:leader="none"/>
        </w:tabs>
        <w:spacing w:line="240" w:lineRule="auto" w:before="249" w:after="0"/>
        <w:ind w:left="660" w:right="0" w:hanging="341"/>
        <w:jc w:val="left"/>
        <w:rPr>
          <w:sz w:val="24"/>
        </w:rPr>
      </w:pPr>
      <w:r>
        <w:rPr>
          <w:sz w:val="24"/>
        </w:rPr>
        <w:t>Why are profits expected to be lower for Premier</w:t>
      </w:r>
      <w:r>
        <w:rPr>
          <w:spacing w:val="-23"/>
          <w:sz w:val="24"/>
        </w:rPr>
        <w:t> </w:t>
      </w:r>
      <w:r>
        <w:rPr>
          <w:sz w:val="24"/>
        </w:rPr>
        <w:t>Foods?</w:t>
      </w:r>
    </w:p>
    <w:p>
      <w:pPr>
        <w:pStyle w:val="ListParagraph"/>
        <w:numPr>
          <w:ilvl w:val="0"/>
          <w:numId w:val="26"/>
        </w:numPr>
        <w:tabs>
          <w:tab w:pos="660" w:val="left" w:leader="none"/>
        </w:tabs>
        <w:spacing w:line="240" w:lineRule="auto" w:before="249" w:after="0"/>
        <w:ind w:left="660" w:right="0" w:hanging="341"/>
        <w:jc w:val="left"/>
        <w:rPr>
          <w:sz w:val="24"/>
        </w:rPr>
      </w:pPr>
      <w:r>
        <w:rPr>
          <w:sz w:val="24"/>
        </w:rPr>
        <w:t>What has caused</w:t>
      </w:r>
      <w:r>
        <w:rPr>
          <w:spacing w:val="-10"/>
          <w:sz w:val="24"/>
        </w:rPr>
        <w:t> </w:t>
      </w:r>
      <w:r>
        <w:rPr>
          <w:sz w:val="24"/>
        </w:rPr>
        <w:t>this?</w:t>
      </w:r>
    </w:p>
    <w:p>
      <w:pPr>
        <w:pStyle w:val="ListParagraph"/>
        <w:numPr>
          <w:ilvl w:val="0"/>
          <w:numId w:val="26"/>
        </w:numPr>
        <w:tabs>
          <w:tab w:pos="660" w:val="left" w:leader="none"/>
        </w:tabs>
        <w:spacing w:line="240" w:lineRule="auto" w:before="249" w:after="0"/>
        <w:ind w:left="660" w:right="0" w:hanging="341"/>
        <w:jc w:val="left"/>
        <w:rPr>
          <w:sz w:val="24"/>
        </w:rPr>
      </w:pPr>
      <w:r>
        <w:rPr>
          <w:sz w:val="24"/>
        </w:rPr>
        <w:t>Why have shares in Premier Foods fallen in</w:t>
      </w:r>
      <w:r>
        <w:rPr>
          <w:spacing w:val="-15"/>
          <w:sz w:val="24"/>
        </w:rPr>
        <w:t> </w:t>
      </w:r>
      <w:r>
        <w:rPr>
          <w:sz w:val="24"/>
        </w:rPr>
        <w:t>price?</w:t>
      </w:r>
    </w:p>
    <w:p>
      <w:pPr>
        <w:pStyle w:val="BodyText"/>
        <w:spacing w:before="2"/>
        <w:rPr>
          <w:sz w:val="21"/>
        </w:rPr>
      </w:pPr>
    </w:p>
    <w:p>
      <w:pPr>
        <w:pStyle w:val="ListParagraph"/>
        <w:numPr>
          <w:ilvl w:val="0"/>
          <w:numId w:val="26"/>
        </w:numPr>
        <w:tabs>
          <w:tab w:pos="660" w:val="left" w:leader="none"/>
        </w:tabs>
        <w:spacing w:line="211" w:lineRule="auto" w:before="0" w:after="0"/>
        <w:ind w:left="660" w:right="271" w:hanging="341"/>
        <w:jc w:val="left"/>
        <w:rPr>
          <w:sz w:val="24"/>
        </w:rPr>
      </w:pPr>
      <w:r>
        <w:rPr>
          <w:sz w:val="24"/>
        </w:rPr>
        <w:t>Explain what is meant by 'branded' and 'non-branded' sales. Why is this a negative trend for Premier</w:t>
      </w:r>
      <w:r>
        <w:rPr>
          <w:spacing w:val="-12"/>
          <w:sz w:val="24"/>
        </w:rPr>
        <w:t> </w:t>
      </w:r>
      <w:r>
        <w:rPr>
          <w:sz w:val="24"/>
        </w:rPr>
        <w:t>Foods?</w:t>
      </w:r>
    </w:p>
    <w:p>
      <w:pPr>
        <w:pStyle w:val="ListParagraph"/>
        <w:numPr>
          <w:ilvl w:val="0"/>
          <w:numId w:val="26"/>
        </w:numPr>
        <w:tabs>
          <w:tab w:pos="660" w:val="left" w:leader="none"/>
        </w:tabs>
        <w:spacing w:line="240" w:lineRule="auto" w:before="249" w:after="0"/>
        <w:ind w:left="660" w:right="0" w:hanging="341"/>
        <w:jc w:val="left"/>
        <w:rPr>
          <w:sz w:val="24"/>
        </w:rPr>
      </w:pPr>
      <w:r>
        <w:rPr>
          <w:sz w:val="24"/>
        </w:rPr>
        <w:t>Explain the strategy Premier Foods intend to use in order to address the fall in</w:t>
      </w:r>
      <w:r>
        <w:rPr>
          <w:spacing w:val="-37"/>
          <w:sz w:val="24"/>
        </w:rPr>
        <w:t> </w:t>
      </w:r>
      <w:r>
        <w:rPr>
          <w:sz w:val="24"/>
        </w:rPr>
        <w:t>profits.</w:t>
      </w:r>
    </w:p>
    <w:p>
      <w:pPr>
        <w:pStyle w:val="BodyText"/>
        <w:spacing w:before="2"/>
        <w:rPr>
          <w:sz w:val="21"/>
        </w:rPr>
      </w:pPr>
    </w:p>
    <w:p>
      <w:pPr>
        <w:pStyle w:val="ListParagraph"/>
        <w:numPr>
          <w:ilvl w:val="0"/>
          <w:numId w:val="26"/>
        </w:numPr>
        <w:tabs>
          <w:tab w:pos="660" w:val="left" w:leader="none"/>
        </w:tabs>
        <w:spacing w:line="211" w:lineRule="auto" w:before="0" w:after="0"/>
        <w:ind w:left="660" w:right="1052" w:hanging="341"/>
        <w:jc w:val="left"/>
        <w:rPr>
          <w:sz w:val="24"/>
        </w:rPr>
      </w:pPr>
      <w:r>
        <w:rPr>
          <w:sz w:val="24"/>
        </w:rPr>
        <w:t>Use an example from the data to show how profit and loss information is used to compare the performance of Premier Foods over</w:t>
      </w:r>
      <w:r>
        <w:rPr>
          <w:spacing w:val="-23"/>
          <w:sz w:val="24"/>
        </w:rPr>
        <w:t> </w:t>
      </w:r>
      <w:r>
        <w:rPr>
          <w:sz w:val="24"/>
        </w:rPr>
        <w:t>time.</w:t>
      </w:r>
    </w:p>
    <w:p>
      <w:pPr>
        <w:spacing w:after="0" w:line="211" w:lineRule="auto"/>
        <w:jc w:val="left"/>
        <w:rPr>
          <w:sz w:val="24"/>
        </w:rPr>
        <w:sectPr>
          <w:pgSz w:w="11910" w:h="16840"/>
          <w:pgMar w:header="242" w:footer="508" w:top="500" w:bottom="700" w:left="620" w:right="500"/>
        </w:sectPr>
      </w:pPr>
    </w:p>
    <w:p>
      <w:pPr>
        <w:pStyle w:val="BodyText"/>
        <w:spacing w:before="12"/>
        <w:rPr>
          <w:sz w:val="12"/>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Cash</w:t>
      </w:r>
      <w:r>
        <w:rPr>
          <w:color w:val="FFFFFF"/>
          <w:spacing w:val="-5"/>
          <w:shd w:fill="35567F" w:color="auto" w:val="clear"/>
        </w:rPr>
        <w:t> </w:t>
      </w:r>
      <w:r>
        <w:rPr>
          <w:color w:val="FFFFFF"/>
          <w:shd w:fill="35567F" w:color="auto" w:val="clear"/>
        </w:rPr>
        <w:t>flow</w:t>
        <w:tab/>
      </w:r>
    </w:p>
    <w:p>
      <w:pPr>
        <w:pStyle w:val="BodyText"/>
        <w:spacing w:line="211" w:lineRule="auto" w:before="252"/>
        <w:ind w:left="220" w:right="654"/>
      </w:pPr>
      <w:r>
        <w:rPr/>
        <w:t>All businesses need cash. Cash is the money a business has which is readily available to spend. Cash is made up of notes and coins found in the cash boxes and tills of businesses and the money in bank accounts that can be easily accessed.</w:t>
      </w:r>
    </w:p>
    <w:p>
      <w:pPr>
        <w:pStyle w:val="BodyText"/>
        <w:spacing w:before="248"/>
        <w:ind w:left="220"/>
      </w:pPr>
      <w:r>
        <w:rPr/>
        <w:t>Cash flows into and out of businesses all the time.</w:t>
      </w:r>
    </w:p>
    <w:p>
      <w:pPr>
        <w:pStyle w:val="BodyText"/>
        <w:spacing w:before="11"/>
        <w:rPr>
          <w:sz w:val="12"/>
        </w:rPr>
      </w:pPr>
      <w:r>
        <w:rPr/>
        <w:pict>
          <v:group style="position:absolute;margin-left:42.709pt;margin-top:14.968217pt;width:172.45pt;height:93.9pt;mso-position-horizontal-relative:page;mso-position-vertical-relative:paragraph;z-index:2344;mso-wrap-distance-left:0;mso-wrap-distance-right:0" coordorigin="854,299" coordsize="3449,1878">
            <v:shape style="position:absolute;left:914;top:680;width:3389;height:1497" type="#_x0000_t75" stroked="false">
              <v:imagedata r:id="rId48" o:title=""/>
            </v:shape>
            <v:shape style="position:absolute;left:854;top:299;width:1692;height:648" type="#_x0000_t202" filled="true" fillcolor="#8aa5b5" stroked="false">
              <v:textbox inset="0,0,0,0">
                <w:txbxContent>
                  <w:p>
                    <w:pPr>
                      <w:spacing w:before="215"/>
                      <w:ind w:left="200" w:right="0" w:firstLine="0"/>
                      <w:jc w:val="left"/>
                      <w:rPr>
                        <w:sz w:val="24"/>
                      </w:rPr>
                    </w:pPr>
                    <w:r>
                      <w:rPr>
                        <w:color w:val="FFFFFF"/>
                        <w:sz w:val="24"/>
                      </w:rPr>
                      <w:t>Cash inflow</w:t>
                    </w:r>
                  </w:p>
                </w:txbxContent>
              </v:textbox>
              <v:fill type="solid"/>
              <w10:wrap type="none"/>
            </v:shape>
            <w10:wrap type="topAndBottom"/>
          </v:group>
        </w:pict>
      </w:r>
      <w:r>
        <w:rPr/>
        <w:drawing>
          <wp:anchor distT="0" distB="0" distL="0" distR="0" allowOverlap="1" layoutInCell="1" locked="0" behindDoc="0" simplePos="0" relativeHeight="2368">
            <wp:simplePos x="0" y="0"/>
            <wp:positionH relativeFrom="page">
              <wp:posOffset>3001824</wp:posOffset>
            </wp:positionH>
            <wp:positionV relativeFrom="paragraph">
              <wp:posOffset>292958</wp:posOffset>
            </wp:positionV>
            <wp:extent cx="1693978" cy="1176527"/>
            <wp:effectExtent l="0" t="0" r="0" b="0"/>
            <wp:wrapTopAndBottom/>
            <wp:docPr id="1" name="image16.jpeg" descr=""/>
            <wp:cNvGraphicFramePr>
              <a:graphicFrameLocks noChangeAspect="1"/>
            </wp:cNvGraphicFramePr>
            <a:graphic>
              <a:graphicData uri="http://schemas.openxmlformats.org/drawingml/2006/picture">
                <pic:pic>
                  <pic:nvPicPr>
                    <pic:cNvPr id="2" name="image16.jpeg"/>
                    <pic:cNvPicPr/>
                  </pic:nvPicPr>
                  <pic:blipFill>
                    <a:blip r:embed="rId49" cstate="print"/>
                    <a:stretch>
                      <a:fillRect/>
                    </a:stretch>
                  </pic:blipFill>
                  <pic:spPr>
                    <a:xfrm>
                      <a:off x="0" y="0"/>
                      <a:ext cx="1693978" cy="1176527"/>
                    </a:xfrm>
                    <a:prstGeom prst="rect">
                      <a:avLst/>
                    </a:prstGeom>
                  </pic:spPr>
                </pic:pic>
              </a:graphicData>
            </a:graphic>
          </wp:anchor>
        </w:drawing>
      </w:r>
      <w:r>
        <w:rPr/>
        <w:pict>
          <v:group style="position:absolute;margin-left:386.141785pt;margin-top:10.716217pt;width:166.45pt;height:91pt;mso-position-horizontal-relative:page;mso-position-vertical-relative:paragraph;z-index:2416;mso-wrap-distance-left:0;mso-wrap-distance-right:0" coordorigin="7723,214" coordsize="3329,1820">
            <v:shape style="position:absolute;left:7722;top:637;width:3329;height:1397" type="#_x0000_t75" stroked="false">
              <v:imagedata r:id="rId50" o:title=""/>
            </v:shape>
            <v:shape style="position:absolute;left:7722;top:214;width:1692;height:648" type="#_x0000_t202" filled="true" fillcolor="#8aa5b5" stroked="false">
              <v:textbox inset="0,0,0,0">
                <w:txbxContent>
                  <w:p>
                    <w:pPr>
                      <w:spacing w:before="215"/>
                      <w:ind w:left="115" w:right="0" w:firstLine="0"/>
                      <w:jc w:val="left"/>
                      <w:rPr>
                        <w:sz w:val="24"/>
                      </w:rPr>
                    </w:pPr>
                    <w:r>
                      <w:rPr>
                        <w:color w:val="FFFFFF"/>
                        <w:sz w:val="24"/>
                      </w:rPr>
                      <w:t>Cash outflow</w:t>
                    </w:r>
                  </w:p>
                </w:txbxContent>
              </v:textbox>
              <v:fill type="solid"/>
              <w10:wrap type="none"/>
            </v:shape>
            <w10:wrap type="topAndBottom"/>
          </v:group>
        </w:pict>
      </w:r>
    </w:p>
    <w:p>
      <w:pPr>
        <w:pStyle w:val="BodyText"/>
        <w:spacing w:line="211" w:lineRule="auto" w:before="248"/>
        <w:ind w:left="220" w:right="595"/>
      </w:pPr>
      <w:r>
        <w:rPr>
          <w:b/>
        </w:rPr>
        <w:t>Inflow </w:t>
      </w:r>
      <w:r>
        <w:rPr/>
        <w:t>– this is also known as income or revenue or turnover. It is the money which enters the business’s tills or bank account, as a result of selling goods and services.</w:t>
      </w:r>
    </w:p>
    <w:p>
      <w:pPr>
        <w:pStyle w:val="BodyText"/>
        <w:spacing w:line="211" w:lineRule="auto" w:before="287"/>
        <w:ind w:left="220" w:right="273"/>
      </w:pPr>
      <w:r>
        <w:rPr>
          <w:b/>
        </w:rPr>
        <w:t>Outflow </w:t>
      </w:r>
      <w:r>
        <w:rPr/>
        <w:t>– this is expenditure, it is money which leaves the business to pay for the day-to-day costs of the business</w:t>
      </w:r>
    </w:p>
    <w:p>
      <w:pPr>
        <w:pStyle w:val="BodyText"/>
        <w:spacing w:before="1"/>
        <w:rPr>
          <w:sz w:val="10"/>
        </w:rPr>
      </w:pPr>
      <w:r>
        <w:rPr/>
        <w:pict>
          <v:shape style="position:absolute;margin-left:42pt;margin-top:8.066597pt;width:529.3pt;height:92.7pt;mso-position-horizontal-relative:page;mso-position-vertical-relative:paragraph;z-index:2440;mso-wrap-distance-left:0;mso-wrap-distance-right:0" type="#_x0000_t202" filled="true" fillcolor="#d8c16e" stroked="false">
            <v:textbox inset="0,0,0,0">
              <w:txbxContent>
                <w:p>
                  <w:pPr>
                    <w:pStyle w:val="BodyText"/>
                    <w:spacing w:before="87"/>
                    <w:ind w:left="199"/>
                  </w:pPr>
                  <w:r>
                    <w:rPr/>
                    <w:t>Give examples of the possible inflows and outflows for the following businesses:</w:t>
                  </w:r>
                </w:p>
                <w:p>
                  <w:pPr>
                    <w:pStyle w:val="ListParagraph"/>
                    <w:numPr>
                      <w:ilvl w:val="0"/>
                      <w:numId w:val="27"/>
                    </w:numPr>
                    <w:tabs>
                      <w:tab w:pos="559" w:val="left" w:leader="none"/>
                      <w:tab w:pos="560" w:val="left" w:leader="none"/>
                    </w:tabs>
                    <w:spacing w:line="307" w:lineRule="exact" w:before="249" w:after="0"/>
                    <w:ind w:left="559" w:right="0" w:hanging="340"/>
                    <w:jc w:val="left"/>
                    <w:rPr>
                      <w:sz w:val="24"/>
                    </w:rPr>
                  </w:pPr>
                  <w:r>
                    <w:rPr>
                      <w:sz w:val="24"/>
                    </w:rPr>
                    <w:t>tanning</w:t>
                  </w:r>
                  <w:r>
                    <w:rPr>
                      <w:spacing w:val="-11"/>
                      <w:sz w:val="24"/>
                    </w:rPr>
                    <w:t> </w:t>
                  </w:r>
                  <w:r>
                    <w:rPr>
                      <w:sz w:val="24"/>
                    </w:rPr>
                    <w:t>salon</w:t>
                  </w:r>
                </w:p>
                <w:p>
                  <w:pPr>
                    <w:pStyle w:val="ListParagraph"/>
                    <w:numPr>
                      <w:ilvl w:val="0"/>
                      <w:numId w:val="27"/>
                    </w:numPr>
                    <w:tabs>
                      <w:tab w:pos="559" w:val="left" w:leader="none"/>
                      <w:tab w:pos="560" w:val="left" w:leader="none"/>
                    </w:tabs>
                    <w:spacing w:line="288" w:lineRule="exact" w:before="0" w:after="0"/>
                    <w:ind w:left="559" w:right="0" w:hanging="340"/>
                    <w:jc w:val="left"/>
                    <w:rPr>
                      <w:sz w:val="24"/>
                    </w:rPr>
                  </w:pPr>
                  <w:r>
                    <w:rPr>
                      <w:sz w:val="24"/>
                    </w:rPr>
                    <w:t>cinema</w:t>
                  </w:r>
                </w:p>
                <w:p>
                  <w:pPr>
                    <w:pStyle w:val="ListParagraph"/>
                    <w:numPr>
                      <w:ilvl w:val="0"/>
                      <w:numId w:val="27"/>
                    </w:numPr>
                    <w:tabs>
                      <w:tab w:pos="559" w:val="left" w:leader="none"/>
                      <w:tab w:pos="560" w:val="left" w:leader="none"/>
                    </w:tabs>
                    <w:spacing w:line="307" w:lineRule="exact" w:before="0" w:after="0"/>
                    <w:ind w:left="559" w:right="0" w:hanging="340"/>
                    <w:jc w:val="left"/>
                    <w:rPr>
                      <w:sz w:val="24"/>
                    </w:rPr>
                  </w:pPr>
                  <w:r>
                    <w:rPr>
                      <w:sz w:val="24"/>
                    </w:rPr>
                    <w:t>florist</w:t>
                  </w:r>
                </w:p>
              </w:txbxContent>
            </v:textbox>
            <v:fill type="solid"/>
            <w10:wrap type="topAndBottom"/>
          </v:shape>
        </w:pict>
      </w:r>
    </w:p>
    <w:p>
      <w:pPr>
        <w:pStyle w:val="BodyText"/>
        <w:spacing w:before="12"/>
        <w:rPr>
          <w:sz w:val="9"/>
        </w:rPr>
      </w:pPr>
    </w:p>
    <w:p>
      <w:pPr>
        <w:pStyle w:val="BodyText"/>
        <w:spacing w:line="211" w:lineRule="auto" w:before="139"/>
        <w:ind w:left="219" w:right="290"/>
      </w:pPr>
      <w:r>
        <w:rPr/>
        <w:t>Businesses will try to ensure that the amount of money flowing into the business will be greater than the amount of money flowing out of the business. In time, this should give them a positive bank balance.</w:t>
      </w:r>
    </w:p>
    <w:p>
      <w:pPr>
        <w:pStyle w:val="BodyText"/>
        <w:spacing w:line="211" w:lineRule="auto" w:before="288"/>
        <w:ind w:left="219" w:right="285"/>
      </w:pPr>
      <w:r>
        <w:rPr/>
        <w:t>A business must manage its cash flow in order to have enough money to pay its bills on time. A major reason why many small or new businesses fail is the failure to manage its cash flow</w:t>
      </w:r>
    </w:p>
    <w:p>
      <w:pPr>
        <w:pStyle w:val="ListParagraph"/>
        <w:numPr>
          <w:ilvl w:val="0"/>
          <w:numId w:val="28"/>
        </w:numPr>
        <w:tabs>
          <w:tab w:pos="403" w:val="left" w:leader="none"/>
        </w:tabs>
        <w:spacing w:line="211" w:lineRule="auto" w:before="0" w:after="0"/>
        <w:ind w:left="220" w:right="508" w:firstLine="0"/>
        <w:jc w:val="left"/>
        <w:rPr>
          <w:sz w:val="24"/>
        </w:rPr>
      </w:pPr>
      <w:r>
        <w:rPr>
          <w:sz w:val="24"/>
        </w:rPr>
        <w:t>this involves making sure that customers to the business pay their bills on time, as well as making sure that the business can pay their own bills on</w:t>
      </w:r>
      <w:r>
        <w:rPr>
          <w:spacing w:val="-25"/>
          <w:sz w:val="24"/>
        </w:rPr>
        <w:t> </w:t>
      </w:r>
      <w:r>
        <w:rPr>
          <w:sz w:val="24"/>
        </w:rPr>
        <w:t>time.</w:t>
      </w:r>
    </w:p>
    <w:p>
      <w:pPr>
        <w:pStyle w:val="BodyText"/>
        <w:spacing w:line="211" w:lineRule="auto" w:before="288"/>
        <w:ind w:left="219" w:right="404"/>
      </w:pPr>
      <w:r>
        <w:rPr/>
        <w:t>A business should always try to receive inflows as soon as possible (consideration of promotional offers such as buy now and pay later, can cause a problem if the business does not have a reserve of money in their bank account) and pay outflows as late as possible, or after they have received their inflows.</w:t>
      </w:r>
    </w:p>
    <w:p>
      <w:pPr>
        <w:pStyle w:val="BodyText"/>
        <w:spacing w:before="2"/>
        <w:rPr>
          <w:sz w:val="21"/>
        </w:rPr>
      </w:pPr>
    </w:p>
    <w:p>
      <w:pPr>
        <w:pStyle w:val="BodyText"/>
        <w:spacing w:line="211" w:lineRule="auto"/>
        <w:ind w:left="219" w:right="264"/>
      </w:pPr>
      <w:r>
        <w:rPr/>
        <w:t>Without cash, suppliers will not provide materials, electricity will not be available and workers will not work. An important aspect of cash flow is the management of the timing that inflows are received and that outflows are paid. It is possible for a business to be profitable, yet still fail, as it is unable to manage its cash flow effectively.</w:t>
      </w:r>
    </w:p>
    <w:p>
      <w:pPr>
        <w:pStyle w:val="BodyText"/>
        <w:spacing w:line="211" w:lineRule="auto" w:before="288"/>
        <w:ind w:left="219" w:right="234"/>
      </w:pPr>
      <w:r>
        <w:rPr/>
        <w:t>It is often said in business that ‘cash is king’ – this is because, at least in the short term, cash is the most important asset a business can have. Without cash, the business will grind to a halt.</w:t>
      </w:r>
    </w:p>
    <w:p>
      <w:pPr>
        <w:pStyle w:val="BodyText"/>
        <w:spacing w:before="249"/>
        <w:ind w:left="219"/>
      </w:pPr>
      <w:r>
        <w:rPr/>
        <w:t>Conversely, it is also considered that too much cash is bad for a business. If large amounts</w:t>
      </w:r>
    </w:p>
    <w:p>
      <w:pPr>
        <w:spacing w:after="0"/>
        <w:sectPr>
          <w:footerReference w:type="default" r:id="rId47"/>
          <w:pgSz w:w="11910" w:h="16840"/>
          <w:pgMar w:footer="508" w:header="242" w:top="500" w:bottom="700" w:left="620" w:right="380"/>
        </w:sectPr>
      </w:pPr>
    </w:p>
    <w:p>
      <w:pPr>
        <w:pStyle w:val="BodyText"/>
        <w:spacing w:before="12"/>
        <w:rPr>
          <w:sz w:val="15"/>
        </w:rPr>
      </w:pPr>
    </w:p>
    <w:p>
      <w:pPr>
        <w:pStyle w:val="BodyText"/>
        <w:spacing w:line="211" w:lineRule="auto" w:before="139"/>
        <w:ind w:left="100" w:right="468"/>
      </w:pPr>
      <w:r>
        <w:rPr/>
        <w:t>of cash are just sitting in the safe or in the bank, then a major resource or asset is not being used effectively to contribute towards business activity and profitability.</w:t>
      </w:r>
    </w:p>
    <w:p>
      <w:pPr>
        <w:pStyle w:val="BodyText"/>
        <w:spacing w:line="211" w:lineRule="auto" w:before="287"/>
        <w:ind w:left="100"/>
      </w:pPr>
      <w:r>
        <w:rPr/>
        <w:t>It is important to understand that cash is different to profit. Profit is the calculation of revenue minus costs and in most cases, is the primary objective of the business. Cash is the amount of money available to a business to pay its bills. It must not be assumed that just because a business is profitable, it has a good cash flow, likewise it shouldn’t be assumed that an unprofitable business has a poor cash flow.</w:t>
      </w:r>
    </w:p>
    <w:p>
      <w:pPr>
        <w:pStyle w:val="BodyText"/>
        <w:spacing w:before="248"/>
        <w:ind w:left="299"/>
      </w:pPr>
      <w:r>
        <w:rPr/>
        <w:pict>
          <v:shape style="position:absolute;margin-left:36pt;margin-top:8.044647pt;width:529.3pt;height:632.9pt;mso-position-horizontal-relative:page;mso-position-vertical-relative:paragraph;z-index:-100864" coordorigin="720,161" coordsize="10586,12658" path="m11306,161l720,161,720,449,720,737,720,12818,11306,12818,11306,449,11306,161e" filled="true" fillcolor="#d8c16e" stroked="false">
            <v:path arrowok="t"/>
            <v:fill type="solid"/>
            <w10:wrap type="none"/>
          </v:shape>
        </w:pict>
      </w:r>
      <w:r>
        <w:rPr/>
        <w:t>Read the following article and answer the questions that follow:</w:t>
      </w:r>
    </w:p>
    <w:p>
      <w:pPr>
        <w:pStyle w:val="Heading3"/>
        <w:ind w:left="299"/>
      </w:pPr>
      <w:r>
        <w:rPr/>
        <w:t>Cash flow is king for tech savvy small businesses</w:t>
      </w:r>
    </w:p>
    <w:p>
      <w:pPr>
        <w:pStyle w:val="BodyText"/>
        <w:spacing w:line="211" w:lineRule="auto" w:before="287"/>
        <w:ind w:left="299" w:right="551"/>
      </w:pPr>
      <w:r>
        <w:rPr/>
        <w:t>The Decorus Academy ballet school in Bedfordshire has struggled with late paid invoices, just like many small businesses.</w:t>
      </w:r>
    </w:p>
    <w:p>
      <w:pPr>
        <w:pStyle w:val="BodyText"/>
        <w:spacing w:line="211" w:lineRule="auto" w:before="287"/>
        <w:ind w:left="299" w:right="235"/>
      </w:pPr>
      <w:r>
        <w:rPr/>
        <w:t>According to owner Laura Pendlebury, students would forget to bring their money in before the start of term and she’d have to spend weeks chasing them up.</w:t>
      </w:r>
    </w:p>
    <w:p>
      <w:pPr>
        <w:pStyle w:val="BodyText"/>
        <w:spacing w:line="211" w:lineRule="auto" w:before="287"/>
        <w:ind w:left="299" w:right="518"/>
      </w:pPr>
      <w:r>
        <w:rPr/>
        <w:t>“When you’ve outgoings like premises and heating, late payments can be a real problem,” she says.</w:t>
      </w:r>
    </w:p>
    <w:p>
      <w:pPr>
        <w:pStyle w:val="BodyText"/>
        <w:spacing w:line="211" w:lineRule="auto" w:before="287"/>
        <w:ind w:left="299" w:right="1253"/>
      </w:pPr>
      <w:r>
        <w:rPr/>
        <w:t>“If I had a receptionist to help me out, it might have been different, but that kind of overhead isn’t feasible for me.”</w:t>
      </w:r>
    </w:p>
    <w:p>
      <w:pPr>
        <w:pStyle w:val="BodyText"/>
        <w:spacing w:before="248"/>
        <w:ind w:left="299"/>
      </w:pPr>
      <w:r>
        <w:rPr/>
        <w:t>Luckily help was at hand in the form of an app called Zapper Scan-to-Pay.</w:t>
      </w:r>
    </w:p>
    <w:p>
      <w:pPr>
        <w:pStyle w:val="BodyText"/>
        <w:spacing w:line="211" w:lineRule="auto" w:before="288"/>
        <w:ind w:left="299"/>
      </w:pPr>
      <w:r>
        <w:rPr/>
        <w:t>Through the system Laura attaches a specially created QR code to her invoices that contains payment information. Customers then scan the code using their smartphones, confirm the amount and pay in seconds.</w:t>
      </w:r>
    </w:p>
    <w:p>
      <w:pPr>
        <w:pStyle w:val="BodyText"/>
        <w:spacing w:before="2"/>
        <w:rPr>
          <w:sz w:val="21"/>
        </w:rPr>
      </w:pPr>
    </w:p>
    <w:p>
      <w:pPr>
        <w:pStyle w:val="BodyText"/>
        <w:spacing w:line="211" w:lineRule="auto"/>
        <w:ind w:left="299" w:right="936"/>
      </w:pPr>
      <w:r>
        <w:rPr/>
        <w:t>“It’s super-quick, much easier than logging into your bank,” she says. “Obviously some people don’t have smartphones, but they’re the minority.”</w:t>
      </w:r>
    </w:p>
    <w:p>
      <w:pPr>
        <w:pStyle w:val="Heading3"/>
        <w:ind w:left="299"/>
      </w:pPr>
      <w:r>
        <w:rPr/>
        <w:t>Monies owed</w:t>
      </w:r>
    </w:p>
    <w:p>
      <w:pPr>
        <w:pStyle w:val="BodyText"/>
        <w:spacing w:line="211" w:lineRule="auto" w:before="287"/>
        <w:ind w:left="299" w:right="547"/>
      </w:pPr>
      <w:r>
        <w:rPr/>
        <w:t>The ballet school says it’s now fixed the late payment problem, but many others aren’t so fortunate.</w:t>
      </w:r>
    </w:p>
    <w:p>
      <w:pPr>
        <w:pStyle w:val="BodyText"/>
        <w:spacing w:line="211" w:lineRule="auto" w:before="287"/>
        <w:ind w:left="299" w:right="988"/>
      </w:pPr>
      <w:r>
        <w:rPr/>
        <w:t>According to payment systems provider Sage Pay, nearly two-thirds of UK businesses experience late payments of 90 days or more, with invoices remaining unpaid or outstanding.</w:t>
      </w:r>
    </w:p>
    <w:p>
      <w:pPr>
        <w:pStyle w:val="BodyText"/>
        <w:spacing w:before="248"/>
        <w:ind w:left="299"/>
      </w:pPr>
      <w:r>
        <w:rPr/>
        <w:t>Businesses spend on average two weeks a year chasing them.</w:t>
      </w:r>
    </w:p>
    <w:p>
      <w:pPr>
        <w:pStyle w:val="BodyText"/>
        <w:spacing w:line="211" w:lineRule="auto" w:before="288"/>
        <w:ind w:left="299" w:right="320"/>
      </w:pPr>
      <w:r>
        <w:rPr/>
        <w:t>In January, the Federation of Small Businesses (FSB) reported that more than half of 8 000 surveyed members who provided goods or services to larger private sector businesses had been paid late in the previous 12 months.</w:t>
      </w:r>
    </w:p>
    <w:p>
      <w:pPr>
        <w:pStyle w:val="BodyText"/>
        <w:spacing w:before="2"/>
        <w:rPr>
          <w:sz w:val="21"/>
        </w:rPr>
      </w:pPr>
    </w:p>
    <w:p>
      <w:pPr>
        <w:pStyle w:val="BodyText"/>
        <w:spacing w:line="211" w:lineRule="auto"/>
        <w:ind w:left="299" w:right="986"/>
      </w:pPr>
      <w:r>
        <w:rPr/>
        <w:t>“Late payment means reduced profitability, knock-on late payments to suppliers, and reduced business growth,” an FSB spokesman said.</w:t>
      </w:r>
    </w:p>
    <w:p>
      <w:pPr>
        <w:spacing w:after="0" w:line="211" w:lineRule="auto"/>
        <w:sectPr>
          <w:footerReference w:type="default" r:id="rId51"/>
          <w:pgSz w:w="11910" w:h="16840"/>
          <w:pgMar w:footer="508" w:header="242" w:top="500" w:bottom="700" w:left="620" w:right="500"/>
          <w:pgNumType w:start="41"/>
        </w:sectPr>
      </w:pPr>
    </w:p>
    <w:p>
      <w:pPr>
        <w:pStyle w:val="BodyText"/>
        <w:spacing w:before="12"/>
        <w:rPr>
          <w:sz w:val="15"/>
        </w:rPr>
      </w:pPr>
      <w:r>
        <w:rPr/>
        <w:pict>
          <v:group style="position:absolute;margin-left:36pt;margin-top:37.213017pt;width:529.3pt;height:711.9pt;mso-position-horizontal-relative:page;mso-position-vertical-relative:page;z-index:-100840" coordorigin="720,744" coordsize="10586,14238">
            <v:shape style="position:absolute;left:720;top:744;width:10586;height:11520" coordorigin="720,744" coordsize="10586,11520" path="m11306,744l720,744,720,1320,720,1608,720,12264,11306,12264,11306,1320,11306,744e" filled="true" fillcolor="#d8c16e" stroked="false">
              <v:path arrowok="t"/>
              <v:fill type="solid"/>
            </v:shape>
            <v:shape style="position:absolute;left:720;top:12264;width:10586;height:2718" coordorigin="720,12264" coordsize="10586,2718" path="m11306,12264l720,12264,720,12552,720,13128,720,13416,720,13704,720,13992,720,14982,11306,14982,11306,12552,11306,12264e" filled="true" fillcolor="#d8c16e" stroked="false">
              <v:path arrowok="t"/>
              <v:fill type="solid"/>
            </v:shape>
            <w10:wrap type="none"/>
          </v:group>
        </w:pict>
      </w:r>
    </w:p>
    <w:p>
      <w:pPr>
        <w:pStyle w:val="BodyText"/>
        <w:spacing w:line="211" w:lineRule="auto" w:before="139"/>
        <w:ind w:left="300" w:right="214"/>
      </w:pPr>
      <w:r>
        <w:rPr/>
        <w:t>“Thousands of small [businesses] even go bust each year purely because the cash flow dries up, not because there’s anything wrong with the underlying business.”</w:t>
      </w:r>
    </w:p>
    <w:p>
      <w:pPr>
        <w:pStyle w:val="BodyText"/>
        <w:spacing w:line="211" w:lineRule="auto" w:before="287"/>
        <w:ind w:left="300" w:right="1236"/>
      </w:pPr>
      <w:r>
        <w:rPr/>
        <w:t>The good news is that a host of new software platforms are helping to improve the problem.</w:t>
      </w:r>
    </w:p>
    <w:p>
      <w:pPr>
        <w:pStyle w:val="BodyText"/>
        <w:spacing w:line="211" w:lineRule="auto" w:before="287"/>
        <w:ind w:left="300" w:right="235"/>
      </w:pPr>
      <w:r>
        <w:rPr/>
        <w:t>Take Basware and Tradeshift, for example, which enable companies to issue or pay invoices securely via the cloud.</w:t>
      </w:r>
    </w:p>
    <w:p>
      <w:pPr>
        <w:pStyle w:val="BodyText"/>
        <w:spacing w:line="211" w:lineRule="auto" w:before="287"/>
        <w:ind w:left="300" w:right="484"/>
      </w:pPr>
      <w:r>
        <w:rPr/>
        <w:t>According to Andrew Jesse, vice-president of Basware UK, “e-invoicing” makes the process more transparent and reduces the time it takes to get paid.</w:t>
      </w:r>
    </w:p>
    <w:p>
      <w:pPr>
        <w:pStyle w:val="Heading3"/>
        <w:ind w:left="300"/>
      </w:pPr>
      <w:r>
        <w:rPr/>
        <w:t>Faster payments</w:t>
      </w:r>
    </w:p>
    <w:p>
      <w:pPr>
        <w:pStyle w:val="BodyText"/>
        <w:spacing w:line="211" w:lineRule="auto" w:before="288"/>
        <w:ind w:left="300" w:right="923"/>
      </w:pPr>
      <w:r>
        <w:rPr/>
        <w:t>Invoicing isn’t the only payment process being streamlined for small-to-medium-sized businesses (SMEs).</w:t>
      </w:r>
    </w:p>
    <w:p>
      <w:pPr>
        <w:pStyle w:val="BodyText"/>
        <w:spacing w:before="2"/>
        <w:rPr>
          <w:sz w:val="21"/>
        </w:rPr>
      </w:pPr>
    </w:p>
    <w:p>
      <w:pPr>
        <w:pStyle w:val="BodyText"/>
        <w:spacing w:line="211" w:lineRule="auto"/>
        <w:ind w:left="300" w:right="370"/>
      </w:pPr>
      <w:r>
        <w:rPr/>
        <w:t>Square, a credit card reader that connects simply to a smart device, is proving a benefit for merchants who want to take payments on the hop.</w:t>
      </w:r>
    </w:p>
    <w:p>
      <w:pPr>
        <w:pStyle w:val="BodyText"/>
        <w:spacing w:line="211" w:lineRule="auto" w:before="288"/>
        <w:ind w:left="300" w:right="726"/>
      </w:pPr>
      <w:r>
        <w:rPr/>
        <w:t>Platforms such as PayPal now have app versions too, reducing a merchant’s reliance on cash or card.</w:t>
      </w:r>
    </w:p>
    <w:p>
      <w:pPr>
        <w:pStyle w:val="BodyText"/>
        <w:spacing w:before="2"/>
        <w:rPr>
          <w:sz w:val="21"/>
        </w:rPr>
      </w:pPr>
    </w:p>
    <w:p>
      <w:pPr>
        <w:pStyle w:val="BodyText"/>
        <w:spacing w:line="211" w:lineRule="auto"/>
        <w:ind w:left="300" w:right="463"/>
      </w:pPr>
      <w:r>
        <w:rPr/>
        <w:t>The advent of cloud computing has made such technology much more accessible to small businesses.</w:t>
      </w:r>
    </w:p>
    <w:p>
      <w:pPr>
        <w:pStyle w:val="BodyText"/>
        <w:spacing w:line="211" w:lineRule="auto" w:before="288"/>
        <w:ind w:left="300" w:right="436"/>
      </w:pPr>
      <w:r>
        <w:rPr/>
        <w:t>The cloud has also brought down the cost. In the past, a small business would have to pay for software and hardware upfront and then incur costs maintaining them.</w:t>
      </w:r>
    </w:p>
    <w:p>
      <w:pPr>
        <w:pStyle w:val="BodyText"/>
        <w:spacing w:before="2"/>
        <w:rPr>
          <w:sz w:val="21"/>
        </w:rPr>
      </w:pPr>
    </w:p>
    <w:p>
      <w:pPr>
        <w:pStyle w:val="BodyText"/>
        <w:spacing w:line="211" w:lineRule="auto"/>
        <w:ind w:left="300" w:right="346"/>
      </w:pPr>
      <w:r>
        <w:rPr/>
        <w:t>Despite the advances, some are still reluctant to dive in. According to Sage, 67% of small businesses say they prefer paper invoicing. Many small businesses believe that using [accounting] software requires prior knowledge in accounting or payroll and therefore that they might need to employ an expert to be able to use the software.</w:t>
      </w:r>
    </w:p>
    <w:p>
      <w:pPr>
        <w:pStyle w:val="BodyText"/>
        <w:spacing w:line="211" w:lineRule="auto" w:before="288"/>
        <w:ind w:left="300" w:right="299"/>
      </w:pPr>
      <w:r>
        <w:rPr/>
        <w:t>Decorus Academy’s Laura Pendlebury believes this new technology has benefited her. “I was spending so much time chasing small fees, I wasn’t really focused on the business,” she says. “But now that I get most of my payments in before the start of term, it’s a massive benefit. It was definitely worth a</w:t>
      </w:r>
      <w:r>
        <w:rPr>
          <w:spacing w:val="-7"/>
        </w:rPr>
        <w:t> </w:t>
      </w:r>
      <w:r>
        <w:rPr/>
        <w:t>shot.”</w:t>
      </w:r>
    </w:p>
    <w:p>
      <w:pPr>
        <w:pStyle w:val="BodyText"/>
        <w:spacing w:before="249"/>
        <w:ind w:left="300"/>
      </w:pPr>
      <w:r>
        <w:rPr/>
        <w:t>Adapted source: </w:t>
      </w:r>
      <w:hyperlink r:id="rId52">
        <w:r>
          <w:rPr>
            <w:color w:val="0563C1"/>
          </w:rPr>
          <w:t>http://www.bbc.co.uk/news/business-26673698</w:t>
        </w:r>
      </w:hyperlink>
    </w:p>
    <w:p>
      <w:pPr>
        <w:pStyle w:val="BodyText"/>
        <w:spacing w:before="2"/>
        <w:rPr>
          <w:sz w:val="21"/>
        </w:rPr>
      </w:pPr>
    </w:p>
    <w:p>
      <w:pPr>
        <w:pStyle w:val="ListParagraph"/>
        <w:numPr>
          <w:ilvl w:val="0"/>
          <w:numId w:val="29"/>
        </w:numPr>
        <w:tabs>
          <w:tab w:pos="660" w:val="left" w:leader="none"/>
        </w:tabs>
        <w:spacing w:line="211" w:lineRule="auto" w:before="0" w:after="0"/>
        <w:ind w:left="660" w:right="1410" w:hanging="341"/>
        <w:jc w:val="left"/>
        <w:rPr>
          <w:sz w:val="24"/>
        </w:rPr>
      </w:pPr>
      <w:r>
        <w:rPr>
          <w:sz w:val="24"/>
        </w:rPr>
        <w:t>Using the information in the article, explain why late payment is a problem for businesses.</w:t>
      </w:r>
    </w:p>
    <w:p>
      <w:pPr>
        <w:pStyle w:val="ListParagraph"/>
        <w:numPr>
          <w:ilvl w:val="0"/>
          <w:numId w:val="29"/>
        </w:numPr>
        <w:tabs>
          <w:tab w:pos="660" w:val="left" w:leader="none"/>
        </w:tabs>
        <w:spacing w:line="240" w:lineRule="auto" w:before="249" w:after="0"/>
        <w:ind w:left="660" w:right="0" w:hanging="341"/>
        <w:jc w:val="left"/>
        <w:rPr>
          <w:sz w:val="24"/>
        </w:rPr>
      </w:pPr>
      <w:r>
        <w:rPr>
          <w:sz w:val="24"/>
        </w:rPr>
        <w:t>How has technology been used to improve cash</w:t>
      </w:r>
      <w:r>
        <w:rPr>
          <w:spacing w:val="-13"/>
          <w:sz w:val="24"/>
        </w:rPr>
        <w:t> </w:t>
      </w:r>
      <w:r>
        <w:rPr>
          <w:sz w:val="24"/>
        </w:rPr>
        <w:t>flow?</w:t>
      </w:r>
    </w:p>
    <w:p>
      <w:pPr>
        <w:pStyle w:val="BodyText"/>
        <w:spacing w:before="2"/>
        <w:rPr>
          <w:sz w:val="21"/>
        </w:rPr>
      </w:pPr>
    </w:p>
    <w:p>
      <w:pPr>
        <w:pStyle w:val="ListParagraph"/>
        <w:numPr>
          <w:ilvl w:val="0"/>
          <w:numId w:val="29"/>
        </w:numPr>
        <w:tabs>
          <w:tab w:pos="660" w:val="left" w:leader="none"/>
        </w:tabs>
        <w:spacing w:line="211" w:lineRule="auto" w:before="0" w:after="0"/>
        <w:ind w:left="660" w:right="336" w:hanging="341"/>
        <w:jc w:val="left"/>
        <w:rPr>
          <w:sz w:val="24"/>
        </w:rPr>
      </w:pPr>
      <w:r>
        <w:rPr>
          <w:sz w:val="24"/>
        </w:rPr>
        <w:t>Explain how “Thousands of small businesses even go bust each year purely because the cash flow dries up, not because there’s anything wrong with the underlying</w:t>
      </w:r>
      <w:r>
        <w:rPr>
          <w:spacing w:val="-19"/>
          <w:sz w:val="24"/>
        </w:rPr>
        <w:t> </w:t>
      </w:r>
      <w:r>
        <w:rPr>
          <w:sz w:val="24"/>
        </w:rPr>
        <w:t>business.”</w:t>
      </w:r>
    </w:p>
    <w:p>
      <w:pPr>
        <w:spacing w:after="0" w:line="211" w:lineRule="auto"/>
        <w:jc w:val="left"/>
        <w:rPr>
          <w:sz w:val="24"/>
        </w:rPr>
        <w:sectPr>
          <w:pgSz w:w="11910" w:h="16840"/>
          <w:pgMar w:header="242" w:footer="508" w:top="500" w:bottom="700" w:left="620" w:right="500"/>
        </w:sectPr>
      </w:pPr>
    </w:p>
    <w:p>
      <w:pPr>
        <w:pStyle w:val="BodyText"/>
        <w:spacing w:before="8"/>
        <w:rPr>
          <w:sz w:val="15"/>
        </w:rPr>
      </w:pPr>
    </w:p>
    <w:p>
      <w:pPr>
        <w:pStyle w:val="Heading3"/>
        <w:tabs>
          <w:tab w:pos="10185" w:val="left" w:leader="none"/>
        </w:tabs>
        <w:spacing w:before="100"/>
      </w:pPr>
      <w:r>
        <w:rPr>
          <w:color w:val="FFFFFF"/>
          <w:shd w:fill="7A9599" w:color="auto" w:val="clear"/>
        </w:rPr>
        <w:t>Cash flow</w:t>
      </w:r>
      <w:r>
        <w:rPr>
          <w:color w:val="FFFFFF"/>
          <w:spacing w:val="-13"/>
          <w:shd w:fill="7A9599" w:color="auto" w:val="clear"/>
        </w:rPr>
        <w:t> </w:t>
      </w:r>
      <w:r>
        <w:rPr>
          <w:color w:val="FFFFFF"/>
          <w:shd w:fill="7A9599" w:color="auto" w:val="clear"/>
        </w:rPr>
        <w:t>forecasts</w:t>
        <w:tab/>
      </w:r>
    </w:p>
    <w:p>
      <w:pPr>
        <w:pStyle w:val="BodyText"/>
        <w:spacing w:before="2"/>
        <w:rPr>
          <w:b/>
          <w:sz w:val="21"/>
        </w:rPr>
      </w:pPr>
    </w:p>
    <w:p>
      <w:pPr>
        <w:pStyle w:val="BodyText"/>
        <w:spacing w:line="211" w:lineRule="auto"/>
        <w:ind w:left="100" w:right="167"/>
      </w:pPr>
      <w:r>
        <w:rPr/>
        <w:t>In order to help businesses manage their cash flow they should produce a cash flow forecast. A cash flow forecast is a financial document that shows the expected flows of cash into and out of a business over a specific period of time, usually 6 or 12 months. To ensure that the forecast is realistic and reliable, careful and honest considerations of all the inflows and outflows of the business need to be given and the forecast should be for the immediate future – such as the next 6 months.</w:t>
      </w:r>
    </w:p>
    <w:p>
      <w:pPr>
        <w:pStyle w:val="BodyText"/>
        <w:spacing w:before="2"/>
        <w:rPr>
          <w:sz w:val="21"/>
        </w:rPr>
      </w:pPr>
    </w:p>
    <w:p>
      <w:pPr>
        <w:pStyle w:val="BodyText"/>
        <w:spacing w:line="211" w:lineRule="auto"/>
        <w:ind w:left="100" w:right="481"/>
      </w:pPr>
      <w:r>
        <w:rPr/>
        <w:t>An accurate forecast (as much as it can be, considering it is a prediction) will allow the business to identify any potential periods of time when there is more money flowing out of the business, than there is flowing in, and the effect this has on the bank balance. These potential cash flow problems can then be identified and strategies can be put in place to solve</w:t>
      </w:r>
      <w:r>
        <w:rPr>
          <w:spacing w:val="-9"/>
        </w:rPr>
        <w:t> </w:t>
      </w:r>
      <w:r>
        <w:rPr/>
        <w:t>them.</w:t>
      </w:r>
    </w:p>
    <w:p>
      <w:pPr>
        <w:pStyle w:val="BodyText"/>
        <w:spacing w:before="2"/>
        <w:rPr>
          <w:sz w:val="21"/>
        </w:rPr>
      </w:pPr>
    </w:p>
    <w:p>
      <w:pPr>
        <w:pStyle w:val="BodyText"/>
        <w:spacing w:line="211" w:lineRule="auto"/>
        <w:ind w:left="100" w:right="99"/>
      </w:pPr>
      <w:r>
        <w:rPr/>
        <w:t>As with all forecasts (just think of the weather forecast), looking into the future is uncertain. However, with the use of experience, consideration of market factors, economic conditions and knowledge of customer behaviour, a cash flow forecast can help a business obtain a clear understanding of how the business is likely to perform in the next 6 or 12 months. It can also allow owners and managers to be able to identify specific times when the business may need additional funding, or when it may have to reduce its costs.</w:t>
      </w:r>
    </w:p>
    <w:p>
      <w:pPr>
        <w:pStyle w:val="BodyText"/>
        <w:spacing w:before="249"/>
        <w:ind w:left="100"/>
      </w:pPr>
      <w:r>
        <w:rPr/>
        <w:t>A cash flow forecast is made up of three parts:</w:t>
      </w:r>
    </w:p>
    <w:p>
      <w:pPr>
        <w:pStyle w:val="BodyText"/>
        <w:spacing w:before="5"/>
        <w:rPr>
          <w:sz w:val="22"/>
        </w:rPr>
      </w:pPr>
    </w:p>
    <w:p>
      <w:pPr>
        <w:pStyle w:val="BodyText"/>
        <w:tabs>
          <w:tab w:pos="2014" w:val="left" w:leader="none"/>
          <w:tab w:pos="4382" w:val="left" w:leader="none"/>
        </w:tabs>
        <w:spacing w:line="347" w:lineRule="exact"/>
        <w:ind w:left="260"/>
      </w:pPr>
      <w:r>
        <w:rPr>
          <w:b/>
          <w:color w:val="0563C1"/>
          <w:position w:val="-7"/>
        </w:rPr>
        <w:t>Inflows</w:t>
        <w:tab/>
      </w:r>
      <w:r>
        <w:rPr>
          <w:color w:val="0563C1"/>
          <w:position w:val="-7"/>
          <w:u w:val="single" w:color="0563C1"/>
        </w:rPr>
        <w:t>Revenue</w:t>
      </w:r>
      <w:r>
        <w:rPr>
          <w:color w:val="0563C1"/>
          <w:position w:val="-7"/>
        </w:rPr>
        <w:tab/>
      </w:r>
      <w:r>
        <w:rPr>
          <w:color w:val="0563C1"/>
        </w:rPr>
        <w:t>This will mainly be the income received from</w:t>
      </w:r>
      <w:r>
        <w:rPr>
          <w:color w:val="0563C1"/>
          <w:spacing w:val="-27"/>
        </w:rPr>
        <w:t> </w:t>
      </w:r>
      <w:r>
        <w:rPr>
          <w:color w:val="0563C1"/>
        </w:rPr>
        <w:t>selling</w:t>
      </w:r>
    </w:p>
    <w:p>
      <w:pPr>
        <w:pStyle w:val="BodyText"/>
        <w:spacing w:line="248" w:lineRule="exact"/>
        <w:ind w:left="4382"/>
      </w:pPr>
      <w:r>
        <w:rPr>
          <w:color w:val="0563C1"/>
        </w:rPr>
        <w:t>products or services – this can include cash sales</w:t>
      </w:r>
    </w:p>
    <w:p>
      <w:pPr>
        <w:pStyle w:val="BodyText"/>
        <w:spacing w:line="211" w:lineRule="auto" w:before="20"/>
        <w:ind w:left="4382" w:right="469"/>
      </w:pPr>
      <w:r>
        <w:rPr>
          <w:color w:val="0563C1"/>
        </w:rPr>
        <w:t>(immediate payment) and debtor payments (when products or services are sold on credit, in other words, buy now pay later). Revenue can also include money invested into the business by the owners or new investors, a bank loan or income from selling assets.</w:t>
      </w:r>
    </w:p>
    <w:p>
      <w:pPr>
        <w:pStyle w:val="BodyText"/>
        <w:tabs>
          <w:tab w:pos="4382" w:val="left" w:leader="none"/>
        </w:tabs>
        <w:spacing w:before="96"/>
        <w:ind w:left="2014"/>
      </w:pPr>
      <w:r>
        <w:rPr>
          <w:color w:val="0563C1"/>
          <w:u w:val="single" w:color="0563C1"/>
        </w:rPr>
        <w:t>Total</w:t>
      </w:r>
      <w:r>
        <w:rPr>
          <w:color w:val="0563C1"/>
          <w:spacing w:val="-4"/>
          <w:u w:val="single" w:color="0563C1"/>
        </w:rPr>
        <w:t> </w:t>
      </w:r>
      <w:r>
        <w:rPr>
          <w:color w:val="0563C1"/>
          <w:u w:val="single" w:color="0563C1"/>
        </w:rPr>
        <w:t>revenue</w:t>
      </w:r>
      <w:r>
        <w:rPr>
          <w:color w:val="0563C1"/>
        </w:rPr>
        <w:tab/>
        <w:t>This is the sum of all the different revenues</w:t>
      </w:r>
      <w:r>
        <w:rPr>
          <w:color w:val="0563C1"/>
          <w:spacing w:val="-30"/>
        </w:rPr>
        <w:t> </w:t>
      </w:r>
      <w:r>
        <w:rPr>
          <w:color w:val="0563C1"/>
        </w:rPr>
        <w:t>received.</w:t>
      </w:r>
    </w:p>
    <w:p>
      <w:pPr>
        <w:pStyle w:val="BodyText"/>
        <w:tabs>
          <w:tab w:pos="2014" w:val="left" w:leader="none"/>
          <w:tab w:pos="4382" w:val="left" w:leader="none"/>
        </w:tabs>
        <w:spacing w:line="347" w:lineRule="exact" w:before="92"/>
        <w:ind w:left="260"/>
      </w:pPr>
      <w:r>
        <w:rPr>
          <w:b/>
          <w:color w:val="8CC542"/>
          <w:position w:val="-7"/>
        </w:rPr>
        <w:t>Outflows</w:t>
        <w:tab/>
      </w:r>
      <w:r>
        <w:rPr>
          <w:color w:val="8CC542"/>
          <w:position w:val="-7"/>
          <w:u w:val="single" w:color="8CC542"/>
        </w:rPr>
        <w:t>Expenses</w:t>
      </w:r>
      <w:r>
        <w:rPr>
          <w:color w:val="8CC542"/>
          <w:position w:val="-7"/>
        </w:rPr>
        <w:tab/>
      </w:r>
      <w:r>
        <w:rPr>
          <w:color w:val="8CC542"/>
        </w:rPr>
        <w:t>This includes any money spent by the</w:t>
      </w:r>
      <w:r>
        <w:rPr>
          <w:color w:val="8CC542"/>
          <w:spacing w:val="-18"/>
        </w:rPr>
        <w:t> </w:t>
      </w:r>
      <w:r>
        <w:rPr>
          <w:color w:val="8CC542"/>
        </w:rPr>
        <w:t>business.</w:t>
      </w:r>
    </w:p>
    <w:p>
      <w:pPr>
        <w:pStyle w:val="BodyText"/>
        <w:spacing w:line="248" w:lineRule="exact"/>
        <w:ind w:left="4382"/>
      </w:pPr>
      <w:r>
        <w:rPr>
          <w:color w:val="8CC542"/>
        </w:rPr>
        <w:t>There are many different types of expenditure</w:t>
      </w:r>
    </w:p>
    <w:p>
      <w:pPr>
        <w:pStyle w:val="BodyText"/>
        <w:spacing w:line="211" w:lineRule="auto" w:before="20"/>
        <w:ind w:left="4382" w:right="361"/>
      </w:pPr>
      <w:r>
        <w:rPr>
          <w:color w:val="8CC542"/>
        </w:rPr>
        <w:t>– some examples include wages, materials, loan repayments, rent, rates, advertising, electricity, travelling and sundries (various small items with little value).</w:t>
      </w:r>
    </w:p>
    <w:p>
      <w:pPr>
        <w:pStyle w:val="BodyText"/>
        <w:spacing w:before="8"/>
        <w:rPr>
          <w:sz w:val="27"/>
        </w:rPr>
      </w:pPr>
    </w:p>
    <w:p>
      <w:pPr>
        <w:pStyle w:val="BodyText"/>
        <w:tabs>
          <w:tab w:pos="4382" w:val="left" w:leader="none"/>
        </w:tabs>
        <w:spacing w:line="170" w:lineRule="auto"/>
        <w:ind w:left="4382" w:right="734" w:hanging="2369"/>
      </w:pPr>
      <w:r>
        <w:rPr>
          <w:color w:val="8CC542"/>
          <w:position w:val="-7"/>
          <w:u w:val="single" w:color="8CC542"/>
        </w:rPr>
        <w:t>Total</w:t>
      </w:r>
      <w:r>
        <w:rPr>
          <w:color w:val="8CC542"/>
          <w:spacing w:val="-4"/>
          <w:position w:val="-7"/>
          <w:u w:val="single" w:color="8CC542"/>
        </w:rPr>
        <w:t> </w:t>
      </w:r>
      <w:r>
        <w:rPr>
          <w:color w:val="8CC542"/>
          <w:position w:val="-7"/>
          <w:u w:val="single" w:color="8CC542"/>
        </w:rPr>
        <w:t>expenses</w:t>
      </w:r>
      <w:r>
        <w:rPr>
          <w:color w:val="8CC542"/>
          <w:position w:val="-7"/>
        </w:rPr>
        <w:tab/>
      </w:r>
      <w:r>
        <w:rPr>
          <w:color w:val="8CC542"/>
        </w:rPr>
        <w:t>This is the sum of all the expenses that have</w:t>
      </w:r>
      <w:r>
        <w:rPr>
          <w:color w:val="8CC542"/>
          <w:spacing w:val="-22"/>
        </w:rPr>
        <w:t> </w:t>
      </w:r>
      <w:r>
        <w:rPr>
          <w:color w:val="8CC542"/>
        </w:rPr>
        <w:t>to</w:t>
      </w:r>
      <w:r>
        <w:rPr>
          <w:color w:val="8CC542"/>
          <w:spacing w:val="-2"/>
        </w:rPr>
        <w:t> </w:t>
      </w:r>
      <w:r>
        <w:rPr>
          <w:color w:val="8CC542"/>
        </w:rPr>
        <w:t>be paid.</w:t>
      </w:r>
    </w:p>
    <w:p>
      <w:pPr>
        <w:pStyle w:val="BodyText"/>
        <w:tabs>
          <w:tab w:pos="2014" w:val="left" w:leader="none"/>
          <w:tab w:pos="4382" w:val="left" w:leader="none"/>
        </w:tabs>
        <w:spacing w:line="347" w:lineRule="exact" w:before="16"/>
        <w:ind w:left="260"/>
      </w:pPr>
      <w:r>
        <w:rPr>
          <w:b/>
          <w:color w:val="C76983"/>
          <w:position w:val="-7"/>
        </w:rPr>
        <w:t>Balances</w:t>
        <w:tab/>
      </w:r>
      <w:r>
        <w:rPr>
          <w:color w:val="C76983"/>
          <w:position w:val="-7"/>
          <w:u w:val="single" w:color="C76983"/>
        </w:rPr>
        <w:t>Net</w:t>
      </w:r>
      <w:r>
        <w:rPr>
          <w:color w:val="C76983"/>
          <w:spacing w:val="-1"/>
          <w:position w:val="-7"/>
          <w:u w:val="single" w:color="C76983"/>
        </w:rPr>
        <w:t> </w:t>
      </w:r>
      <w:r>
        <w:rPr>
          <w:color w:val="C76983"/>
          <w:position w:val="-7"/>
          <w:u w:val="single" w:color="C76983"/>
        </w:rPr>
        <w:t>cash</w:t>
      </w:r>
      <w:r>
        <w:rPr>
          <w:color w:val="C76983"/>
          <w:spacing w:val="-1"/>
          <w:position w:val="-7"/>
          <w:u w:val="single" w:color="C76983"/>
        </w:rPr>
        <w:t> </w:t>
      </w:r>
      <w:r>
        <w:rPr>
          <w:color w:val="C76983"/>
          <w:position w:val="-7"/>
          <w:u w:val="single" w:color="C76983"/>
        </w:rPr>
        <w:t>flow</w:t>
      </w:r>
      <w:r>
        <w:rPr>
          <w:color w:val="C76983"/>
          <w:position w:val="-7"/>
        </w:rPr>
        <w:tab/>
      </w:r>
      <w:r>
        <w:rPr>
          <w:color w:val="C76983"/>
        </w:rPr>
        <w:t>This is a calculation that subtracts the total</w:t>
      </w:r>
      <w:r>
        <w:rPr>
          <w:color w:val="C76983"/>
          <w:spacing w:val="-40"/>
        </w:rPr>
        <w:t> </w:t>
      </w:r>
      <w:r>
        <w:rPr>
          <w:color w:val="C76983"/>
        </w:rPr>
        <w:t>expenses</w:t>
      </w:r>
    </w:p>
    <w:p>
      <w:pPr>
        <w:pStyle w:val="BodyText"/>
        <w:spacing w:line="267" w:lineRule="exact"/>
        <w:ind w:left="4364" w:right="3694"/>
        <w:jc w:val="center"/>
      </w:pPr>
      <w:r>
        <w:rPr>
          <w:color w:val="C76983"/>
        </w:rPr>
        <w:t>from the total revenue.</w:t>
      </w:r>
    </w:p>
    <w:p>
      <w:pPr>
        <w:pStyle w:val="BodyText"/>
        <w:spacing w:before="10"/>
        <w:rPr>
          <w:sz w:val="20"/>
        </w:rPr>
      </w:pPr>
    </w:p>
    <w:p>
      <w:pPr>
        <w:pStyle w:val="BodyText"/>
        <w:tabs>
          <w:tab w:pos="4382" w:val="left" w:leader="none"/>
        </w:tabs>
        <w:spacing w:before="103"/>
        <w:ind w:left="2014"/>
      </w:pPr>
      <w:r>
        <w:rPr>
          <w:color w:val="C76983"/>
          <w:u w:val="single" w:color="C76983"/>
        </w:rPr>
        <w:t>Opening balance</w:t>
      </w:r>
      <w:r>
        <w:rPr>
          <w:color w:val="C76983"/>
        </w:rPr>
        <w:tab/>
        <w:t>The money available at the beginning of the</w:t>
      </w:r>
      <w:r>
        <w:rPr>
          <w:color w:val="C76983"/>
          <w:spacing w:val="-29"/>
        </w:rPr>
        <w:t> </w:t>
      </w:r>
      <w:r>
        <w:rPr>
          <w:color w:val="C76983"/>
        </w:rPr>
        <w:t>month.</w:t>
      </w:r>
    </w:p>
    <w:p>
      <w:pPr>
        <w:pStyle w:val="BodyText"/>
        <w:tabs>
          <w:tab w:pos="4382" w:val="left" w:leader="none"/>
        </w:tabs>
        <w:spacing w:line="189" w:lineRule="auto" w:before="145"/>
        <w:ind w:left="4382" w:right="347" w:hanging="2369"/>
      </w:pPr>
      <w:r>
        <w:rPr>
          <w:color w:val="C76983"/>
          <w:position w:val="-7"/>
          <w:u w:val="single" w:color="C76983"/>
        </w:rPr>
        <w:t>Closing balance</w:t>
      </w:r>
      <w:r>
        <w:rPr>
          <w:color w:val="C76983"/>
          <w:position w:val="-7"/>
        </w:rPr>
        <w:tab/>
      </w:r>
      <w:r>
        <w:rPr>
          <w:color w:val="C76983"/>
        </w:rPr>
        <w:t>The money available at the end of the month.</w:t>
      </w:r>
      <w:r>
        <w:rPr>
          <w:color w:val="C76983"/>
          <w:spacing w:val="-29"/>
        </w:rPr>
        <w:t> </w:t>
      </w:r>
      <w:r>
        <w:rPr>
          <w:color w:val="C76983"/>
        </w:rPr>
        <w:t>It</w:t>
      </w:r>
      <w:r>
        <w:rPr>
          <w:color w:val="C76983"/>
          <w:spacing w:val="-3"/>
        </w:rPr>
        <w:t> </w:t>
      </w:r>
      <w:r>
        <w:rPr>
          <w:color w:val="C76983"/>
        </w:rPr>
        <w:t>is calculated by adding the net cash flow to the opening balance. The closing balance for one month</w:t>
      </w:r>
      <w:r>
        <w:rPr>
          <w:color w:val="C76983"/>
          <w:spacing w:val="-14"/>
        </w:rPr>
        <w:t> </w:t>
      </w:r>
      <w:r>
        <w:rPr>
          <w:color w:val="C76983"/>
        </w:rPr>
        <w:t>becomes</w:t>
      </w:r>
    </w:p>
    <w:p>
      <w:pPr>
        <w:pStyle w:val="BodyText"/>
        <w:spacing w:line="288" w:lineRule="exact"/>
        <w:ind w:left="4382"/>
      </w:pPr>
      <w:r>
        <w:rPr>
          <w:color w:val="C76983"/>
        </w:rPr>
        <w:t>the opening balance for the next month.</w:t>
      </w:r>
    </w:p>
    <w:p>
      <w:pPr>
        <w:spacing w:after="0" w:line="288" w:lineRule="exact"/>
        <w:sectPr>
          <w:pgSz w:w="11910" w:h="16840"/>
          <w:pgMar w:header="242" w:footer="508" w:top="500" w:bottom="700" w:left="620" w:right="600"/>
        </w:sectPr>
      </w:pPr>
    </w:p>
    <w:p>
      <w:pPr>
        <w:pStyle w:val="BodyText"/>
        <w:spacing w:before="12"/>
        <w:rPr>
          <w:sz w:val="15"/>
        </w:rPr>
      </w:pPr>
    </w:p>
    <w:p>
      <w:pPr>
        <w:pStyle w:val="BodyText"/>
        <w:spacing w:line="211" w:lineRule="auto" w:before="139"/>
        <w:ind w:left="119" w:right="219"/>
        <w:jc w:val="both"/>
      </w:pPr>
      <w:r>
        <w:rPr/>
        <w:t>The cash flow forecast is not a compulsory document required by business regulators (unlike the profit and loss account) therefore, there are a number of different formats or templates a business could use. Most, however, will look like the example shown below:</w:t>
      </w:r>
    </w:p>
    <w:p>
      <w:pPr>
        <w:pStyle w:val="BodyText"/>
        <w:spacing w:before="10" w:after="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650"/>
        <w:gridCol w:w="1300"/>
        <w:gridCol w:w="1300"/>
        <w:gridCol w:w="1300"/>
        <w:gridCol w:w="1300"/>
        <w:gridCol w:w="1300"/>
        <w:gridCol w:w="1300"/>
      </w:tblGrid>
      <w:tr>
        <w:trPr>
          <w:trHeight w:val="540" w:hRule="atLeast"/>
        </w:trPr>
        <w:tc>
          <w:tcPr>
            <w:tcW w:w="2650" w:type="dxa"/>
            <w:tcBorders>
              <w:right w:val="single" w:sz="8" w:space="0" w:color="7F7F7F"/>
            </w:tcBorders>
          </w:tcPr>
          <w:p>
            <w:pPr>
              <w:pStyle w:val="TableParagraph"/>
              <w:rPr>
                <w:rFonts w:ascii="Times New Roman"/>
                <w:sz w:val="22"/>
              </w:rPr>
            </w:pPr>
          </w:p>
        </w:tc>
        <w:tc>
          <w:tcPr>
            <w:tcW w:w="1300" w:type="dxa"/>
            <w:tcBorders>
              <w:left w:val="single" w:sz="8" w:space="0" w:color="7F7F7F"/>
              <w:right w:val="single" w:sz="8" w:space="0" w:color="7F7F7F"/>
            </w:tcBorders>
          </w:tcPr>
          <w:p>
            <w:pPr>
              <w:pStyle w:val="TableParagraph"/>
              <w:spacing w:before="105"/>
              <w:ind w:left="398"/>
              <w:rPr>
                <w:b/>
                <w:sz w:val="24"/>
              </w:rPr>
            </w:pPr>
            <w:r>
              <w:rPr>
                <w:b/>
                <w:sz w:val="24"/>
              </w:rPr>
              <w:t>OCT</w:t>
            </w:r>
          </w:p>
        </w:tc>
        <w:tc>
          <w:tcPr>
            <w:tcW w:w="1300" w:type="dxa"/>
            <w:tcBorders>
              <w:left w:val="single" w:sz="8" w:space="0" w:color="7F7F7F"/>
              <w:right w:val="single" w:sz="8" w:space="0" w:color="7F7F7F"/>
            </w:tcBorders>
          </w:tcPr>
          <w:p>
            <w:pPr>
              <w:pStyle w:val="TableParagraph"/>
              <w:spacing w:before="105"/>
              <w:ind w:left="368"/>
              <w:rPr>
                <w:b/>
                <w:sz w:val="24"/>
              </w:rPr>
            </w:pPr>
            <w:r>
              <w:rPr>
                <w:b/>
                <w:sz w:val="24"/>
              </w:rPr>
              <w:t>NOV</w:t>
            </w:r>
          </w:p>
        </w:tc>
        <w:tc>
          <w:tcPr>
            <w:tcW w:w="1300" w:type="dxa"/>
            <w:tcBorders>
              <w:left w:val="single" w:sz="8" w:space="0" w:color="7F7F7F"/>
              <w:right w:val="single" w:sz="8" w:space="0" w:color="7F7F7F"/>
            </w:tcBorders>
          </w:tcPr>
          <w:p>
            <w:pPr>
              <w:pStyle w:val="TableParagraph"/>
              <w:spacing w:before="105"/>
              <w:ind w:left="407"/>
              <w:rPr>
                <w:b/>
                <w:sz w:val="24"/>
              </w:rPr>
            </w:pPr>
            <w:r>
              <w:rPr>
                <w:b/>
                <w:sz w:val="24"/>
              </w:rPr>
              <w:t>DEC</w:t>
            </w:r>
          </w:p>
        </w:tc>
        <w:tc>
          <w:tcPr>
            <w:tcW w:w="1300" w:type="dxa"/>
            <w:tcBorders>
              <w:left w:val="single" w:sz="8" w:space="0" w:color="7F7F7F"/>
              <w:right w:val="single" w:sz="8" w:space="0" w:color="7F7F7F"/>
            </w:tcBorders>
          </w:tcPr>
          <w:p>
            <w:pPr>
              <w:pStyle w:val="TableParagraph"/>
              <w:spacing w:before="105"/>
              <w:ind w:left="419"/>
              <w:rPr>
                <w:b/>
                <w:sz w:val="24"/>
              </w:rPr>
            </w:pPr>
            <w:r>
              <w:rPr>
                <w:b/>
                <w:sz w:val="24"/>
              </w:rPr>
              <w:t>JAN</w:t>
            </w:r>
          </w:p>
        </w:tc>
        <w:tc>
          <w:tcPr>
            <w:tcW w:w="1300" w:type="dxa"/>
            <w:tcBorders>
              <w:left w:val="single" w:sz="8" w:space="0" w:color="7F7F7F"/>
              <w:right w:val="single" w:sz="8" w:space="0" w:color="7F7F7F"/>
            </w:tcBorders>
          </w:tcPr>
          <w:p>
            <w:pPr>
              <w:pStyle w:val="TableParagraph"/>
              <w:spacing w:before="105"/>
              <w:ind w:left="425"/>
              <w:rPr>
                <w:b/>
                <w:sz w:val="24"/>
              </w:rPr>
            </w:pPr>
            <w:r>
              <w:rPr>
                <w:b/>
                <w:sz w:val="24"/>
              </w:rPr>
              <w:t>FEB</w:t>
            </w:r>
          </w:p>
        </w:tc>
        <w:tc>
          <w:tcPr>
            <w:tcW w:w="1300" w:type="dxa"/>
            <w:tcBorders>
              <w:left w:val="single" w:sz="8" w:space="0" w:color="7F7F7F"/>
            </w:tcBorders>
          </w:tcPr>
          <w:p>
            <w:pPr>
              <w:pStyle w:val="TableParagraph"/>
              <w:spacing w:before="105"/>
              <w:ind w:left="364"/>
              <w:rPr>
                <w:b/>
                <w:sz w:val="24"/>
              </w:rPr>
            </w:pPr>
            <w:r>
              <w:rPr>
                <w:b/>
                <w:sz w:val="24"/>
              </w:rPr>
              <w:t>MAR</w:t>
            </w:r>
          </w:p>
        </w:tc>
      </w:tr>
      <w:tr>
        <w:trPr>
          <w:trHeight w:val="740" w:hRule="atLeast"/>
        </w:trPr>
        <w:tc>
          <w:tcPr>
            <w:tcW w:w="2650" w:type="dxa"/>
          </w:tcPr>
          <w:p>
            <w:pPr>
              <w:pStyle w:val="TableParagraph"/>
              <w:spacing w:before="208"/>
              <w:ind w:left="129"/>
              <w:rPr>
                <w:sz w:val="24"/>
              </w:rPr>
            </w:pPr>
            <w:r>
              <w:rPr>
                <w:sz w:val="24"/>
              </w:rPr>
              <w:t>Revenue</w:t>
            </w:r>
          </w:p>
        </w:tc>
        <w:tc>
          <w:tcPr>
            <w:tcW w:w="7800" w:type="dxa"/>
            <w:gridSpan w:val="6"/>
            <w:shd w:val="clear" w:color="auto" w:fill="CCD6D8"/>
          </w:tcPr>
          <w:p>
            <w:pPr>
              <w:pStyle w:val="TableParagraph"/>
              <w:rPr>
                <w:rFonts w:ascii="Times New Roman"/>
                <w:sz w:val="22"/>
              </w:rPr>
            </w:pPr>
          </w:p>
        </w:tc>
      </w:tr>
      <w:tr>
        <w:trPr>
          <w:trHeight w:val="740" w:hRule="atLeast"/>
        </w:trPr>
        <w:tc>
          <w:tcPr>
            <w:tcW w:w="2650" w:type="dxa"/>
          </w:tcPr>
          <w:p>
            <w:pPr>
              <w:pStyle w:val="TableParagraph"/>
              <w:spacing w:before="205"/>
              <w:ind w:left="129"/>
              <w:rPr>
                <w:sz w:val="24"/>
              </w:rPr>
            </w:pPr>
            <w:r>
              <w:rPr>
                <w:sz w:val="24"/>
              </w:rPr>
              <w:t>Cash sales</w:t>
            </w: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r>
      <w:tr>
        <w:trPr>
          <w:trHeight w:val="740" w:hRule="atLeast"/>
        </w:trPr>
        <w:tc>
          <w:tcPr>
            <w:tcW w:w="2650" w:type="dxa"/>
          </w:tcPr>
          <w:p>
            <w:pPr>
              <w:pStyle w:val="TableParagraph"/>
              <w:spacing w:before="205"/>
              <w:ind w:left="129"/>
              <w:rPr>
                <w:sz w:val="24"/>
              </w:rPr>
            </w:pPr>
            <w:r>
              <w:rPr>
                <w:sz w:val="24"/>
              </w:rPr>
              <w:t>Bank loan</w:t>
            </w: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r>
      <w:tr>
        <w:trPr>
          <w:trHeight w:val="740" w:hRule="atLeast"/>
        </w:trPr>
        <w:tc>
          <w:tcPr>
            <w:tcW w:w="2650" w:type="dxa"/>
          </w:tcPr>
          <w:p>
            <w:pPr>
              <w:pStyle w:val="TableParagraph"/>
              <w:spacing w:before="205"/>
              <w:ind w:left="129"/>
              <w:rPr>
                <w:b/>
                <w:sz w:val="24"/>
              </w:rPr>
            </w:pPr>
            <w:r>
              <w:rPr>
                <w:b/>
                <w:sz w:val="24"/>
              </w:rPr>
              <w:t>Total revenue</w:t>
            </w: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r>
      <w:tr>
        <w:trPr>
          <w:trHeight w:val="740" w:hRule="atLeast"/>
        </w:trPr>
        <w:tc>
          <w:tcPr>
            <w:tcW w:w="2650" w:type="dxa"/>
          </w:tcPr>
          <w:p>
            <w:pPr>
              <w:pStyle w:val="TableParagraph"/>
              <w:spacing w:before="205"/>
              <w:ind w:left="129"/>
              <w:rPr>
                <w:sz w:val="24"/>
              </w:rPr>
            </w:pPr>
            <w:r>
              <w:rPr>
                <w:sz w:val="24"/>
              </w:rPr>
              <w:t>Expenses</w:t>
            </w:r>
          </w:p>
        </w:tc>
        <w:tc>
          <w:tcPr>
            <w:tcW w:w="7800" w:type="dxa"/>
            <w:gridSpan w:val="6"/>
            <w:shd w:val="clear" w:color="auto" w:fill="CCD6D8"/>
          </w:tcPr>
          <w:p>
            <w:pPr>
              <w:pStyle w:val="TableParagraph"/>
              <w:rPr>
                <w:rFonts w:ascii="Times New Roman"/>
                <w:sz w:val="22"/>
              </w:rPr>
            </w:pPr>
          </w:p>
        </w:tc>
      </w:tr>
      <w:tr>
        <w:trPr>
          <w:trHeight w:val="760" w:hRule="atLeast"/>
        </w:trPr>
        <w:tc>
          <w:tcPr>
            <w:tcW w:w="2650" w:type="dxa"/>
            <w:tcBorders>
              <w:bottom w:val="single" w:sz="8" w:space="0" w:color="7F7F7F"/>
              <w:right w:val="single" w:sz="8" w:space="0" w:color="7F7F7F"/>
            </w:tcBorders>
          </w:tcPr>
          <w:p>
            <w:pPr>
              <w:pStyle w:val="TableParagraph"/>
              <w:spacing w:before="205"/>
              <w:ind w:left="129"/>
              <w:rPr>
                <w:sz w:val="24"/>
              </w:rPr>
            </w:pPr>
            <w:r>
              <w:rPr>
                <w:sz w:val="24"/>
              </w:rPr>
              <w:t>Stock</w:t>
            </w: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tcBorders>
          </w:tcPr>
          <w:p>
            <w:pPr>
              <w:pStyle w:val="TableParagraph"/>
              <w:rPr>
                <w:rFonts w:ascii="Times New Roman"/>
                <w:sz w:val="22"/>
              </w:rPr>
            </w:pP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5"/>
              <w:ind w:left="129"/>
              <w:rPr>
                <w:sz w:val="24"/>
              </w:rPr>
            </w:pPr>
            <w:r>
              <w:rPr>
                <w:sz w:val="24"/>
              </w:rPr>
              <w:t>Rent</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4"/>
              <w:ind w:left="129"/>
              <w:rPr>
                <w:sz w:val="24"/>
              </w:rPr>
            </w:pPr>
            <w:r>
              <w:rPr>
                <w:sz w:val="24"/>
              </w:rPr>
              <w:t>Gas &amp; electricity</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4"/>
              <w:ind w:left="129"/>
              <w:rPr>
                <w:sz w:val="24"/>
              </w:rPr>
            </w:pPr>
            <w:r>
              <w:rPr>
                <w:sz w:val="24"/>
              </w:rPr>
              <w:t>Wages</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60" w:hRule="atLeast"/>
        </w:trPr>
        <w:tc>
          <w:tcPr>
            <w:tcW w:w="2650" w:type="dxa"/>
            <w:tcBorders>
              <w:top w:val="single" w:sz="8" w:space="0" w:color="7F7F7F"/>
              <w:right w:val="single" w:sz="8" w:space="0" w:color="7F7F7F"/>
            </w:tcBorders>
          </w:tcPr>
          <w:p>
            <w:pPr>
              <w:pStyle w:val="TableParagraph"/>
              <w:spacing w:before="224"/>
              <w:ind w:left="129"/>
              <w:rPr>
                <w:sz w:val="24"/>
              </w:rPr>
            </w:pPr>
            <w:r>
              <w:rPr>
                <w:sz w:val="24"/>
              </w:rPr>
              <w:t>Other costs</w:t>
            </w: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tcBorders>
          </w:tcPr>
          <w:p>
            <w:pPr>
              <w:pStyle w:val="TableParagraph"/>
              <w:rPr>
                <w:rFonts w:ascii="Times New Roman"/>
                <w:sz w:val="22"/>
              </w:rPr>
            </w:pPr>
          </w:p>
        </w:tc>
      </w:tr>
      <w:tr>
        <w:trPr>
          <w:trHeight w:val="740" w:hRule="atLeast"/>
        </w:trPr>
        <w:tc>
          <w:tcPr>
            <w:tcW w:w="2650" w:type="dxa"/>
          </w:tcPr>
          <w:p>
            <w:pPr>
              <w:pStyle w:val="TableParagraph"/>
              <w:spacing w:before="204"/>
              <w:ind w:left="129"/>
              <w:rPr>
                <w:b/>
                <w:sz w:val="24"/>
              </w:rPr>
            </w:pPr>
            <w:r>
              <w:rPr>
                <w:b/>
                <w:sz w:val="24"/>
              </w:rPr>
              <w:t>Total expenses</w:t>
            </w: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r>
      <w:tr>
        <w:trPr>
          <w:trHeight w:val="760" w:hRule="atLeast"/>
        </w:trPr>
        <w:tc>
          <w:tcPr>
            <w:tcW w:w="2650" w:type="dxa"/>
            <w:tcBorders>
              <w:bottom w:val="single" w:sz="8" w:space="0" w:color="7F7F7F"/>
              <w:right w:val="single" w:sz="8" w:space="0" w:color="7F7F7F"/>
            </w:tcBorders>
          </w:tcPr>
          <w:p>
            <w:pPr>
              <w:pStyle w:val="TableParagraph"/>
              <w:spacing w:before="204"/>
              <w:ind w:left="129"/>
              <w:rPr>
                <w:b/>
                <w:sz w:val="24"/>
              </w:rPr>
            </w:pPr>
            <w:r>
              <w:rPr>
                <w:b/>
                <w:sz w:val="24"/>
              </w:rPr>
              <w:t>Net cash flow</w:t>
            </w: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tcBorders>
          </w:tcPr>
          <w:p>
            <w:pPr>
              <w:pStyle w:val="TableParagraph"/>
              <w:rPr>
                <w:rFonts w:ascii="Times New Roman"/>
                <w:sz w:val="22"/>
              </w:rPr>
            </w:pP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line="211" w:lineRule="auto" w:before="119"/>
              <w:ind w:left="129" w:right="786"/>
              <w:rPr>
                <w:b/>
                <w:sz w:val="24"/>
              </w:rPr>
            </w:pPr>
            <w:r>
              <w:rPr>
                <w:b/>
                <w:sz w:val="24"/>
              </w:rPr>
              <w:t>Opening bank balance</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60" w:hRule="atLeast"/>
        </w:trPr>
        <w:tc>
          <w:tcPr>
            <w:tcW w:w="2650" w:type="dxa"/>
            <w:tcBorders>
              <w:top w:val="single" w:sz="8" w:space="0" w:color="7F7F7F"/>
              <w:right w:val="single" w:sz="8" w:space="0" w:color="7F7F7F"/>
            </w:tcBorders>
          </w:tcPr>
          <w:p>
            <w:pPr>
              <w:pStyle w:val="TableParagraph"/>
              <w:spacing w:line="211" w:lineRule="auto" w:before="119"/>
              <w:ind w:left="129" w:right="934"/>
              <w:rPr>
                <w:b/>
                <w:sz w:val="24"/>
              </w:rPr>
            </w:pPr>
            <w:r>
              <w:rPr>
                <w:b/>
                <w:sz w:val="24"/>
              </w:rPr>
              <w:t>Closing bank balance</w:t>
            </w: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tcBorders>
          </w:tcPr>
          <w:p>
            <w:pPr>
              <w:pStyle w:val="TableParagraph"/>
              <w:rPr>
                <w:rFonts w:ascii="Times New Roman"/>
                <w:sz w:val="22"/>
              </w:rPr>
            </w:pPr>
          </w:p>
        </w:tc>
      </w:tr>
    </w:tbl>
    <w:p>
      <w:pPr>
        <w:pStyle w:val="BodyText"/>
        <w:spacing w:line="211" w:lineRule="auto" w:before="277"/>
        <w:ind w:left="119" w:right="303"/>
      </w:pPr>
      <w:r>
        <w:rPr/>
        <w:t>In this example, the cash flow forecast has been set up for 6 months from October to March. There are two types of inflows (revenue) which are cash sales and a bank loan, which would be added together to give the total revenue for each month. It is likely that there will be inflows for each month for the cash sales; however, the bank loan is likely to be given only once, so this will only appear in the month that it is expected. There are 5 different types of outflows that are expected over the next 6 months, and these are totalled every month to</w:t>
      </w:r>
    </w:p>
    <w:p>
      <w:pPr>
        <w:spacing w:after="0" w:line="211" w:lineRule="auto"/>
        <w:sectPr>
          <w:pgSz w:w="11910" w:h="16840"/>
          <w:pgMar w:header="242" w:footer="508" w:top="500" w:bottom="700" w:left="600" w:right="540"/>
        </w:sectPr>
      </w:pPr>
    </w:p>
    <w:p>
      <w:pPr>
        <w:pStyle w:val="BodyText"/>
        <w:spacing w:before="3"/>
        <w:rPr>
          <w:sz w:val="8"/>
        </w:rPr>
      </w:pPr>
    </w:p>
    <w:p>
      <w:pPr>
        <w:pStyle w:val="BodyText"/>
        <w:spacing w:line="211" w:lineRule="auto" w:before="140"/>
        <w:ind w:left="100" w:right="209"/>
      </w:pPr>
      <w:r>
        <w:rPr/>
        <w:t>give the total expenses. The final part of the cash flow forecast is the net cash flow, and the opening and closing balance for each month. These can only be completed once the expected inflows and outflows have been entered and the totals for each have been calculated.</w:t>
      </w:r>
    </w:p>
    <w:p>
      <w:pPr>
        <w:pStyle w:val="BodyText"/>
        <w:spacing w:before="2"/>
        <w:rPr>
          <w:sz w:val="21"/>
        </w:rPr>
      </w:pPr>
    </w:p>
    <w:p>
      <w:pPr>
        <w:pStyle w:val="BodyText"/>
        <w:spacing w:line="211" w:lineRule="auto"/>
        <w:ind w:left="100" w:right="437"/>
      </w:pPr>
      <w:r>
        <w:rPr/>
        <w:t>When entering figures into the cash flow, it is important that the timings of the inflows and outflows are carefully entered into the month when they are expected to come into and out of the business. In the net cash flow opening balance and closing balance rows, a negative amount is shown by the use of brackets, so a negative closing balance in December of £500 would be written in a cash flow as (500).</w:t>
      </w:r>
    </w:p>
    <w:p>
      <w:pPr>
        <w:pStyle w:val="BodyText"/>
        <w:spacing w:before="4"/>
        <w:rPr>
          <w:sz w:val="42"/>
        </w:rPr>
      </w:pPr>
    </w:p>
    <w:p>
      <w:pPr>
        <w:pStyle w:val="BodyText"/>
        <w:spacing w:line="211" w:lineRule="auto"/>
        <w:ind w:left="299" w:right="314"/>
      </w:pPr>
      <w:r>
        <w:rPr/>
        <w:pict>
          <v:group style="position:absolute;margin-left:36pt;margin-top:-6.316424pt;width:529.3pt;height:517.7pt;mso-position-horizontal-relative:page;mso-position-vertical-relative:paragraph;z-index:-100816" coordorigin="720,-126" coordsize="10586,10354">
            <v:shape style="position:absolute;left:720;top:-127;width:10586;height:2304" coordorigin="720,-126" coordsize="10586,2304" path="m11306,-126l720,-126,720,738,720,1026,720,2178,11306,2178,11306,1026,11306,738,11306,-126e" filled="true" fillcolor="#d8c16e" stroked="false">
              <v:path arrowok="t"/>
              <v:fill type="solid"/>
            </v:shape>
            <v:shape style="position:absolute;left:720;top:2177;width:10586;height:8050" coordorigin="720,2178" coordsize="10586,8050" path="m11306,2178l720,2178,720,2466,720,3042,720,10227,11306,10227,11306,2466,11306,2178e" filled="true" fillcolor="#d8c16e" stroked="false">
              <v:path arrowok="t"/>
              <v:fill type="solid"/>
            </v:shape>
            <w10:wrap type="none"/>
          </v:group>
        </w:pict>
      </w:r>
      <w:r>
        <w:rPr/>
        <w:t>There are many free templates available on the internet that businesses can use to construct a cash-flow forecast. Also, many businesses will use a spreadsheet, such as Excel, to set up and calculate its cash flow forecast.</w:t>
      </w:r>
    </w:p>
    <w:p>
      <w:pPr>
        <w:pStyle w:val="BodyText"/>
        <w:spacing w:before="2"/>
        <w:rPr>
          <w:sz w:val="21"/>
        </w:rPr>
      </w:pPr>
    </w:p>
    <w:p>
      <w:pPr>
        <w:pStyle w:val="BodyText"/>
        <w:spacing w:line="211" w:lineRule="auto"/>
        <w:ind w:left="299" w:right="256"/>
      </w:pPr>
      <w:r>
        <w:rPr/>
        <w:t>For example, </w:t>
      </w:r>
      <w:hyperlink r:id="rId53">
        <w:r>
          <w:rPr>
            <w:color w:val="0563C1"/>
            <w:u w:val="single" w:color="0563C1"/>
          </w:rPr>
          <w:t>www.startuploans.co.uk/cash-flow-forecast-template/</w:t>
        </w:r>
        <w:r>
          <w:rPr>
            <w:color w:val="0563C1"/>
          </w:rPr>
          <w:t> </w:t>
        </w:r>
      </w:hyperlink>
      <w:r>
        <w:rPr/>
        <w:t>has templates for new businesses. When applying to this organisation for a start-up loan, they ‘require a 12-month forecast because, while these figures will no doubt change over that trading period, this is a good period of time for you – and us – to see how sustainable your plans are’.</w:t>
      </w:r>
    </w:p>
    <w:p>
      <w:pPr>
        <w:pStyle w:val="BodyText"/>
        <w:spacing w:before="2"/>
        <w:rPr>
          <w:sz w:val="21"/>
        </w:rPr>
      </w:pPr>
    </w:p>
    <w:p>
      <w:pPr>
        <w:pStyle w:val="BodyText"/>
        <w:spacing w:line="211" w:lineRule="auto"/>
        <w:ind w:left="299" w:right="368"/>
      </w:pPr>
      <w:r>
        <w:rPr/>
        <w:t>In addition to providing free templates, they also give advice on the importance of creating a cash flow forecast for a new business:</w:t>
      </w:r>
    </w:p>
    <w:p>
      <w:pPr>
        <w:pStyle w:val="Heading3"/>
        <w:spacing w:before="249"/>
        <w:ind w:left="299"/>
      </w:pPr>
      <w:r>
        <w:rPr/>
        <w:t>Why is a Cash Flow Forecast important?</w:t>
      </w:r>
    </w:p>
    <w:p>
      <w:pPr>
        <w:pStyle w:val="BodyText"/>
        <w:spacing w:before="2"/>
        <w:rPr>
          <w:b/>
          <w:sz w:val="21"/>
        </w:rPr>
      </w:pPr>
    </w:p>
    <w:p>
      <w:pPr>
        <w:pStyle w:val="BodyText"/>
        <w:spacing w:line="211" w:lineRule="auto"/>
        <w:ind w:left="299" w:right="308"/>
      </w:pPr>
      <w:r>
        <w:rPr/>
        <w:t>Even if you decide not to proceed with a Start-Up Loan application straight away, a Cash Flow Forecast is an essential business document for helping you keep on top of your finances. While the actual performance of a business will likely [differ] from the projected cash flow, this is still an important document to have in place as part of managing your business. There are several benefits you’ll gain from creating and regularly updating a Cash Flow Forecast.</w:t>
      </w:r>
    </w:p>
    <w:p>
      <w:pPr>
        <w:pStyle w:val="BodyText"/>
        <w:spacing w:before="249"/>
        <w:ind w:left="299"/>
      </w:pPr>
      <w:r>
        <w:rPr/>
        <w:t>A Cash Flow Forecast tool:</w:t>
      </w:r>
    </w:p>
    <w:p>
      <w:pPr>
        <w:pStyle w:val="ListParagraph"/>
        <w:numPr>
          <w:ilvl w:val="1"/>
          <w:numId w:val="28"/>
        </w:numPr>
        <w:tabs>
          <w:tab w:pos="659" w:val="left" w:leader="none"/>
          <w:tab w:pos="660" w:val="left" w:leader="none"/>
        </w:tabs>
        <w:spacing w:line="307" w:lineRule="exact" w:before="249" w:after="0"/>
        <w:ind w:left="659" w:right="0" w:hanging="340"/>
        <w:jc w:val="left"/>
        <w:rPr>
          <w:sz w:val="24"/>
        </w:rPr>
      </w:pPr>
      <w:r>
        <w:rPr>
          <w:sz w:val="24"/>
        </w:rPr>
        <w:t>is great for planning your business activities and</w:t>
      </w:r>
      <w:r>
        <w:rPr>
          <w:spacing w:val="-22"/>
          <w:sz w:val="24"/>
        </w:rPr>
        <w:t> </w:t>
      </w:r>
      <w:r>
        <w:rPr>
          <w:sz w:val="24"/>
        </w:rPr>
        <w:t>resources</w:t>
      </w:r>
    </w:p>
    <w:p>
      <w:pPr>
        <w:pStyle w:val="ListParagraph"/>
        <w:numPr>
          <w:ilvl w:val="1"/>
          <w:numId w:val="28"/>
        </w:numPr>
        <w:tabs>
          <w:tab w:pos="659" w:val="left" w:leader="none"/>
          <w:tab w:pos="660" w:val="left" w:leader="none"/>
        </w:tabs>
        <w:spacing w:line="288" w:lineRule="exact" w:before="0" w:after="0"/>
        <w:ind w:left="659" w:right="0" w:hanging="340"/>
        <w:jc w:val="left"/>
        <w:rPr>
          <w:sz w:val="24"/>
        </w:rPr>
      </w:pPr>
      <w:r>
        <w:rPr>
          <w:sz w:val="24"/>
        </w:rPr>
        <w:t>ensures your business activities are correctly aligned with each</w:t>
      </w:r>
      <w:r>
        <w:rPr>
          <w:spacing w:val="-37"/>
          <w:sz w:val="24"/>
        </w:rPr>
        <w:t> </w:t>
      </w:r>
      <w:r>
        <w:rPr>
          <w:sz w:val="24"/>
        </w:rPr>
        <w:t>other</w:t>
      </w:r>
    </w:p>
    <w:p>
      <w:pPr>
        <w:pStyle w:val="ListParagraph"/>
        <w:numPr>
          <w:ilvl w:val="1"/>
          <w:numId w:val="28"/>
        </w:numPr>
        <w:tabs>
          <w:tab w:pos="659" w:val="left" w:leader="none"/>
          <w:tab w:pos="660" w:val="left" w:leader="none"/>
        </w:tabs>
        <w:spacing w:line="288" w:lineRule="exact" w:before="0" w:after="0"/>
        <w:ind w:left="659" w:right="0" w:hanging="340"/>
        <w:jc w:val="left"/>
        <w:rPr>
          <w:sz w:val="24"/>
        </w:rPr>
      </w:pPr>
      <w:r>
        <w:rPr>
          <w:sz w:val="24"/>
        </w:rPr>
        <w:t>supports you in making sensible, realistic decisions for your</w:t>
      </w:r>
      <w:r>
        <w:rPr>
          <w:spacing w:val="-30"/>
          <w:sz w:val="24"/>
        </w:rPr>
        <w:t> </w:t>
      </w:r>
      <w:r>
        <w:rPr>
          <w:sz w:val="24"/>
        </w:rPr>
        <w:t>business</w:t>
      </w:r>
    </w:p>
    <w:p>
      <w:pPr>
        <w:pStyle w:val="ListParagraph"/>
        <w:numPr>
          <w:ilvl w:val="1"/>
          <w:numId w:val="28"/>
        </w:numPr>
        <w:tabs>
          <w:tab w:pos="659" w:val="left" w:leader="none"/>
          <w:tab w:pos="660" w:val="left" w:leader="none"/>
        </w:tabs>
        <w:spacing w:line="288" w:lineRule="exact" w:before="0" w:after="0"/>
        <w:ind w:left="659" w:right="0" w:hanging="340"/>
        <w:jc w:val="left"/>
        <w:rPr>
          <w:sz w:val="24"/>
        </w:rPr>
      </w:pPr>
      <w:r>
        <w:rPr>
          <w:sz w:val="24"/>
        </w:rPr>
        <w:t>gives you greater control over your business</w:t>
      </w:r>
      <w:r>
        <w:rPr>
          <w:spacing w:val="-6"/>
          <w:sz w:val="24"/>
        </w:rPr>
        <w:t> </w:t>
      </w:r>
      <w:r>
        <w:rPr>
          <w:sz w:val="24"/>
        </w:rPr>
        <w:t>finances</w:t>
      </w:r>
    </w:p>
    <w:p>
      <w:pPr>
        <w:pStyle w:val="ListParagraph"/>
        <w:numPr>
          <w:ilvl w:val="1"/>
          <w:numId w:val="28"/>
        </w:numPr>
        <w:tabs>
          <w:tab w:pos="659" w:val="left" w:leader="none"/>
          <w:tab w:pos="660" w:val="left" w:leader="none"/>
        </w:tabs>
        <w:spacing w:line="288" w:lineRule="exact" w:before="0" w:after="0"/>
        <w:ind w:left="659" w:right="0" w:hanging="340"/>
        <w:jc w:val="left"/>
        <w:rPr>
          <w:sz w:val="24"/>
        </w:rPr>
      </w:pPr>
      <w:r>
        <w:rPr>
          <w:sz w:val="24"/>
        </w:rPr>
        <w:t>allows you to better understand your business</w:t>
      </w:r>
      <w:r>
        <w:rPr>
          <w:spacing w:val="-7"/>
          <w:sz w:val="24"/>
        </w:rPr>
        <w:t> </w:t>
      </w:r>
      <w:r>
        <w:rPr>
          <w:sz w:val="24"/>
        </w:rPr>
        <w:t>performance</w:t>
      </w:r>
    </w:p>
    <w:p>
      <w:pPr>
        <w:pStyle w:val="ListParagraph"/>
        <w:numPr>
          <w:ilvl w:val="1"/>
          <w:numId w:val="28"/>
        </w:numPr>
        <w:tabs>
          <w:tab w:pos="659" w:val="left" w:leader="none"/>
          <w:tab w:pos="660" w:val="left" w:leader="none"/>
        </w:tabs>
        <w:spacing w:line="307" w:lineRule="exact" w:before="0" w:after="0"/>
        <w:ind w:left="659" w:right="0" w:hanging="340"/>
        <w:jc w:val="left"/>
        <w:rPr>
          <w:sz w:val="24"/>
        </w:rPr>
      </w:pPr>
      <w:r>
        <w:rPr>
          <w:sz w:val="24"/>
        </w:rPr>
        <w:t>helps you plan for the</w:t>
      </w:r>
      <w:r>
        <w:rPr>
          <w:spacing w:val="-2"/>
          <w:sz w:val="24"/>
        </w:rPr>
        <w:t> </w:t>
      </w:r>
      <w:r>
        <w:rPr>
          <w:sz w:val="24"/>
        </w:rPr>
        <w:t>future.</w:t>
      </w:r>
    </w:p>
    <w:p>
      <w:pPr>
        <w:pStyle w:val="BodyText"/>
        <w:spacing w:before="249"/>
        <w:ind w:left="299"/>
      </w:pPr>
      <w:r>
        <w:rPr/>
        <w:t>Source: </w:t>
      </w:r>
      <w:hyperlink r:id="rId54">
        <w:r>
          <w:rPr>
            <w:color w:val="0563C1"/>
          </w:rPr>
          <w:t>https://www.startuploans.co.uk/cash-flow-forecast-template/</w:t>
        </w:r>
      </w:hyperlink>
    </w:p>
    <w:p>
      <w:pPr>
        <w:pStyle w:val="BodyText"/>
        <w:spacing w:line="211" w:lineRule="auto" w:before="288"/>
        <w:ind w:left="299" w:right="413"/>
      </w:pPr>
      <w:r>
        <w:rPr/>
        <w:t>Visit their site to download the template and to read the advice they give for when you are completing a cash flow forecast. This information is also presented on the next page.</w:t>
      </w:r>
    </w:p>
    <w:p>
      <w:pPr>
        <w:spacing w:after="0" w:line="211" w:lineRule="auto"/>
        <w:sectPr>
          <w:pgSz w:w="11910" w:h="16840"/>
          <w:pgMar w:header="242" w:footer="508" w:top="500" w:bottom="700" w:left="620" w:right="500"/>
        </w:sectPr>
      </w:pPr>
    </w:p>
    <w:p>
      <w:pPr>
        <w:pStyle w:val="BodyText"/>
        <w:rPr>
          <w:sz w:val="20"/>
        </w:rPr>
      </w:pPr>
      <w:r>
        <w:rPr/>
        <w:pict>
          <v:shape style="position:absolute;margin-left:36pt;margin-top:37.212975pt;width:529.3pt;height:767.3pt;mso-position-horizontal-relative:page;mso-position-vertical-relative:page;z-index:-100792" coordorigin="720,744" coordsize="10586,15346" path="m11306,744l720,744,720,1050,720,1368,720,16090,11306,16090,11306,1050,11306,744e" filled="true" fillcolor="#d8c16e" stroked="false">
            <v:path arrowok="t"/>
            <v:fill type="solid"/>
            <w10:wrap type="none"/>
          </v:shape>
        </w:pict>
      </w:r>
    </w:p>
    <w:p>
      <w:pPr>
        <w:pStyle w:val="BodyText"/>
        <w:spacing w:before="6"/>
        <w:rPr>
          <w:sz w:val="17"/>
        </w:rPr>
      </w:pPr>
    </w:p>
    <w:p>
      <w:pPr>
        <w:spacing w:before="100"/>
        <w:ind w:left="100" w:right="0" w:firstLine="0"/>
        <w:jc w:val="left"/>
        <w:rPr>
          <w:b/>
          <w:sz w:val="28"/>
        </w:rPr>
      </w:pPr>
      <w:r>
        <w:rPr>
          <w:b/>
          <w:sz w:val="28"/>
        </w:rPr>
        <w:t>How do I complete my Cash Flow Forecast?</w:t>
      </w:r>
    </w:p>
    <w:p>
      <w:pPr>
        <w:pStyle w:val="BodyText"/>
        <w:spacing w:before="237"/>
        <w:ind w:left="100"/>
      </w:pPr>
      <w:r>
        <w:rPr/>
        <w:t>A Cash Flow Forecast is made up of three key sections:</w:t>
      </w:r>
    </w:p>
    <w:p>
      <w:pPr>
        <w:pStyle w:val="Heading3"/>
        <w:numPr>
          <w:ilvl w:val="0"/>
          <w:numId w:val="30"/>
        </w:numPr>
        <w:tabs>
          <w:tab w:pos="460" w:val="left" w:leader="none"/>
        </w:tabs>
        <w:spacing w:line="240" w:lineRule="auto" w:before="249" w:after="0"/>
        <w:ind w:left="460" w:right="0" w:hanging="341"/>
        <w:jc w:val="left"/>
      </w:pPr>
      <w:r>
        <w:rPr/>
        <w:t>Revenue – money coming</w:t>
      </w:r>
      <w:r>
        <w:rPr>
          <w:spacing w:val="-15"/>
        </w:rPr>
        <w:t> </w:t>
      </w:r>
      <w:r>
        <w:rPr/>
        <w:t>in</w:t>
      </w:r>
    </w:p>
    <w:p>
      <w:pPr>
        <w:pStyle w:val="BodyText"/>
        <w:spacing w:before="2"/>
        <w:rPr>
          <w:b/>
          <w:sz w:val="21"/>
        </w:rPr>
      </w:pPr>
    </w:p>
    <w:p>
      <w:pPr>
        <w:pStyle w:val="BodyText"/>
        <w:spacing w:line="211" w:lineRule="auto"/>
        <w:ind w:left="466" w:right="233"/>
      </w:pPr>
      <w:r>
        <w:rPr/>
        <w:t>This section is where you list any money that you have coming in to the business such as product or service sales, equity or other investments and your Start-up Loan. The number of items you include will depend on your business model, but a typical revenue section includes between three and six items.</w:t>
      </w:r>
    </w:p>
    <w:p>
      <w:pPr>
        <w:pStyle w:val="BodyText"/>
        <w:spacing w:before="248"/>
        <w:ind w:left="460"/>
      </w:pPr>
      <w:r>
        <w:rPr/>
        <w:t>You add all of these sources together to figure out your total income (A).</w:t>
      </w:r>
    </w:p>
    <w:p>
      <w:pPr>
        <w:spacing w:before="248"/>
        <w:ind w:left="460" w:right="0" w:firstLine="0"/>
        <w:jc w:val="left"/>
        <w:rPr>
          <w:i/>
          <w:sz w:val="24"/>
        </w:rPr>
      </w:pPr>
      <w:r>
        <w:rPr>
          <w:i/>
          <w:sz w:val="24"/>
        </w:rPr>
        <w:t>If you use our free template (see the link above), this will be automatically calculated for you.</w:t>
      </w:r>
    </w:p>
    <w:p>
      <w:pPr>
        <w:pStyle w:val="Heading3"/>
        <w:numPr>
          <w:ilvl w:val="0"/>
          <w:numId w:val="30"/>
        </w:numPr>
        <w:tabs>
          <w:tab w:pos="460" w:val="left" w:leader="none"/>
        </w:tabs>
        <w:spacing w:line="240" w:lineRule="auto" w:before="248" w:after="0"/>
        <w:ind w:left="460" w:right="0" w:hanging="341"/>
        <w:jc w:val="left"/>
      </w:pPr>
      <w:r>
        <w:rPr/>
        <w:t>Expenses – money going</w:t>
      </w:r>
      <w:r>
        <w:rPr>
          <w:spacing w:val="-10"/>
        </w:rPr>
        <w:t> </w:t>
      </w:r>
      <w:r>
        <w:rPr/>
        <w:t>out</w:t>
      </w:r>
    </w:p>
    <w:p>
      <w:pPr>
        <w:pStyle w:val="BodyText"/>
        <w:spacing w:line="211" w:lineRule="auto" w:before="287"/>
        <w:ind w:left="460" w:right="142"/>
      </w:pPr>
      <w:r>
        <w:rPr/>
        <w:t>This section is where you list any of the expenses your business incurs, like your premises rental, staff wages, council tax, supplier costs, marketing and promotional expenses etc. You’ll need to think about costs that do not occur on a regular monthly basis, like VAT which is only payable every quarter. Don’t forget to include things like your own salary, Start-up Loan repayments, or specialist expenses you are likely to incur. Again, the number of items you include will depend on your business model, but a typical expenditure section can be anywhere from 10 to 20 line</w:t>
      </w:r>
      <w:r>
        <w:rPr>
          <w:spacing w:val="-33"/>
        </w:rPr>
        <w:t> </w:t>
      </w:r>
      <w:r>
        <w:rPr/>
        <w:t>items.</w:t>
      </w:r>
    </w:p>
    <w:p>
      <w:pPr>
        <w:pStyle w:val="BodyText"/>
        <w:spacing w:before="248"/>
        <w:ind w:left="460"/>
      </w:pPr>
      <w:r>
        <w:rPr/>
        <w:t>You add all of these sources together to figure out your total expenses (B).</w:t>
      </w:r>
    </w:p>
    <w:p>
      <w:pPr>
        <w:spacing w:before="248"/>
        <w:ind w:left="460" w:right="0" w:firstLine="0"/>
        <w:jc w:val="left"/>
        <w:rPr>
          <w:i/>
          <w:sz w:val="24"/>
        </w:rPr>
      </w:pPr>
      <w:r>
        <w:rPr>
          <w:i/>
          <w:sz w:val="24"/>
        </w:rPr>
        <w:t>If you use our free template (see the link above), this will be automatically calculated for you.</w:t>
      </w:r>
    </w:p>
    <w:p>
      <w:pPr>
        <w:pStyle w:val="Heading3"/>
        <w:numPr>
          <w:ilvl w:val="0"/>
          <w:numId w:val="30"/>
        </w:numPr>
        <w:tabs>
          <w:tab w:pos="460" w:val="left" w:leader="none"/>
        </w:tabs>
        <w:spacing w:line="240" w:lineRule="auto" w:before="248" w:after="0"/>
        <w:ind w:left="460" w:right="0" w:hanging="341"/>
        <w:jc w:val="left"/>
      </w:pPr>
      <w:r>
        <w:rPr/>
        <w:t>Net cash flow – the</w:t>
      </w:r>
      <w:r>
        <w:rPr>
          <w:spacing w:val="-7"/>
        </w:rPr>
        <w:t> </w:t>
      </w:r>
      <w:r>
        <w:rPr/>
        <w:t>balance</w:t>
      </w:r>
    </w:p>
    <w:p>
      <w:pPr>
        <w:pStyle w:val="BodyText"/>
        <w:spacing w:before="2"/>
        <w:rPr>
          <w:b/>
          <w:sz w:val="21"/>
        </w:rPr>
      </w:pPr>
    </w:p>
    <w:p>
      <w:pPr>
        <w:pStyle w:val="BodyText"/>
        <w:spacing w:line="211" w:lineRule="auto"/>
        <w:ind w:left="460" w:right="1136"/>
      </w:pPr>
      <w:r>
        <w:rPr/>
        <w:t>This final section is the difference between your total revenue (A) and your total expenses (B).</w:t>
      </w:r>
    </w:p>
    <w:p>
      <w:pPr>
        <w:pStyle w:val="BodyText"/>
        <w:spacing w:before="249"/>
        <w:ind w:left="460"/>
      </w:pPr>
      <w:r>
        <w:rPr/>
        <w:t>e.g. “total income (A) – total expenses (B) = Net cash flow”</w:t>
      </w:r>
    </w:p>
    <w:p>
      <w:pPr>
        <w:pStyle w:val="BodyText"/>
        <w:spacing w:before="2"/>
        <w:rPr>
          <w:sz w:val="21"/>
        </w:rPr>
      </w:pPr>
    </w:p>
    <w:p>
      <w:pPr>
        <w:pStyle w:val="BodyText"/>
        <w:spacing w:line="211" w:lineRule="auto"/>
        <w:ind w:left="460" w:right="220"/>
      </w:pPr>
      <w:r>
        <w:rPr/>
        <w:t>If this figure is negative, it means that you are anticipating your expenses will be greater than your revenue in that period; conversely, if the figure is positive, it means you are anticipating your revenue to be greater than your expenses and to deliver a profit.</w:t>
      </w:r>
    </w:p>
    <w:p>
      <w:pPr>
        <w:pStyle w:val="BodyText"/>
        <w:spacing w:before="2"/>
        <w:rPr>
          <w:sz w:val="21"/>
        </w:rPr>
      </w:pPr>
    </w:p>
    <w:p>
      <w:pPr>
        <w:spacing w:line="211" w:lineRule="auto" w:before="0"/>
        <w:ind w:left="460" w:right="415" w:firstLine="0"/>
        <w:jc w:val="left"/>
        <w:rPr>
          <w:i/>
          <w:sz w:val="24"/>
        </w:rPr>
      </w:pPr>
      <w:r>
        <w:rPr>
          <w:i/>
          <w:sz w:val="24"/>
        </w:rPr>
        <w:t>If you use our free template, your net cash flow for each month and for the year as a whole </w:t>
      </w:r>
      <w:r>
        <w:rPr>
          <w:i/>
          <w:sz w:val="24"/>
        </w:rPr>
        <w:t>will be automatically calculated for you.</w:t>
      </w:r>
    </w:p>
    <w:p>
      <w:pPr>
        <w:pStyle w:val="Heading2"/>
        <w:spacing w:before="254"/>
      </w:pPr>
      <w:r>
        <w:rPr/>
        <w:t>Our top tips for creating your Cash Flow Forecast:</w:t>
      </w:r>
    </w:p>
    <w:p>
      <w:pPr>
        <w:pStyle w:val="BodyText"/>
        <w:spacing w:line="211" w:lineRule="auto" w:before="276"/>
        <w:ind w:left="100" w:right="199"/>
      </w:pPr>
      <w:r>
        <w:rPr/>
        <w:t>These tips have been prepared by our business advisers and loan assessment team to help you understand some of the key things that will strengthen your application:</w:t>
      </w:r>
    </w:p>
    <w:p>
      <w:pPr>
        <w:spacing w:after="0" w:line="211" w:lineRule="auto"/>
        <w:sectPr>
          <w:pgSz w:w="11910" w:h="16840"/>
          <w:pgMar w:header="242" w:footer="508" w:top="500" w:bottom="700" w:left="820" w:right="600"/>
        </w:sectPr>
      </w:pPr>
    </w:p>
    <w:p>
      <w:pPr>
        <w:pStyle w:val="BodyText"/>
        <w:spacing w:before="8"/>
        <w:rPr>
          <w:sz w:val="15"/>
        </w:rPr>
      </w:pPr>
    </w:p>
    <w:p>
      <w:pPr>
        <w:pStyle w:val="Heading3"/>
        <w:spacing w:before="100"/>
        <w:ind w:left="300"/>
      </w:pPr>
      <w:r>
        <w:rPr/>
        <w:pict>
          <v:shape style="position:absolute;margin-left:36pt;margin-top:.644264pt;width:529.3pt;height:632.9pt;mso-position-horizontal-relative:page;mso-position-vertical-relative:paragraph;z-index:-100768" coordorigin="720,13" coordsize="10586,12658" path="m11306,13l720,13,720,301,720,589,720,12670,11306,12670,11306,301,11306,13e" filled="true" fillcolor="#d8c16e" stroked="false">
            <v:path arrowok="t"/>
            <v:fill type="solid"/>
            <w10:wrap type="none"/>
          </v:shape>
        </w:pict>
      </w:r>
      <w:r>
        <w:rPr/>
        <w:t>Be realistic in terms of how many sales you expect to make</w:t>
      </w:r>
    </w:p>
    <w:p>
      <w:pPr>
        <w:pStyle w:val="BodyText"/>
        <w:spacing w:before="2"/>
        <w:rPr>
          <w:b/>
          <w:sz w:val="21"/>
        </w:rPr>
      </w:pPr>
    </w:p>
    <w:p>
      <w:pPr>
        <w:pStyle w:val="BodyText"/>
        <w:spacing w:line="211" w:lineRule="auto"/>
        <w:ind w:left="300" w:right="384"/>
      </w:pPr>
      <w:r>
        <w:rPr/>
        <w:t>While it is great to be ambitious for your business, it’s important to be realistic. Particularly in the early stages of trading, you may find that you aren’t able to make as many sales while you’re focusing on building up awareness about your product or service. It’s always</w:t>
      </w:r>
    </w:p>
    <w:p>
      <w:pPr>
        <w:pStyle w:val="BodyText"/>
        <w:spacing w:line="211" w:lineRule="auto"/>
        <w:ind w:left="300" w:right="218"/>
      </w:pPr>
      <w:r>
        <w:rPr/>
        <w:t>better to make conservative estimates and over exceed your targets, than find yourself over committed or under prepared.</w:t>
      </w:r>
    </w:p>
    <w:p>
      <w:pPr>
        <w:pStyle w:val="Heading3"/>
        <w:spacing w:before="249"/>
        <w:ind w:left="300"/>
      </w:pPr>
      <w:r>
        <w:rPr/>
        <w:t>Make sure you understand the difference between revenue and expenditure</w:t>
      </w:r>
    </w:p>
    <w:p>
      <w:pPr>
        <w:pStyle w:val="BodyText"/>
        <w:spacing w:before="2"/>
        <w:rPr>
          <w:b/>
          <w:sz w:val="21"/>
        </w:rPr>
      </w:pPr>
    </w:p>
    <w:p>
      <w:pPr>
        <w:pStyle w:val="ListParagraph"/>
        <w:numPr>
          <w:ilvl w:val="1"/>
          <w:numId w:val="30"/>
        </w:numPr>
        <w:tabs>
          <w:tab w:pos="659" w:val="left" w:leader="none"/>
          <w:tab w:pos="660" w:val="left" w:leader="none"/>
        </w:tabs>
        <w:spacing w:line="211" w:lineRule="auto" w:before="0" w:after="0"/>
        <w:ind w:left="660" w:right="797" w:hanging="341"/>
        <w:jc w:val="left"/>
        <w:rPr>
          <w:sz w:val="24"/>
        </w:rPr>
      </w:pPr>
      <w:r>
        <w:rPr>
          <w:b/>
          <w:sz w:val="24"/>
        </w:rPr>
        <w:t>Revenue</w:t>
      </w:r>
      <w:r>
        <w:rPr>
          <w:sz w:val="24"/>
        </w:rPr>
        <w:t>, or income, is any money your business generates. In a product-based business, this is likely to be made up of the sales of different products. You may like to include separate line items for your individual products or product categories, particularly if each product contributes a significant amount of</w:t>
      </w:r>
      <w:r>
        <w:rPr>
          <w:spacing w:val="-38"/>
          <w:sz w:val="24"/>
        </w:rPr>
        <w:t> </w:t>
      </w:r>
      <w:r>
        <w:rPr>
          <w:sz w:val="24"/>
        </w:rPr>
        <w:t>revenue.</w:t>
      </w:r>
    </w:p>
    <w:p>
      <w:pPr>
        <w:pStyle w:val="ListParagraph"/>
        <w:numPr>
          <w:ilvl w:val="0"/>
          <w:numId w:val="31"/>
        </w:numPr>
        <w:tabs>
          <w:tab w:pos="659" w:val="left" w:leader="none"/>
          <w:tab w:pos="660" w:val="left" w:leader="none"/>
        </w:tabs>
        <w:spacing w:line="211" w:lineRule="auto" w:before="0" w:after="0"/>
        <w:ind w:left="660" w:right="1004" w:hanging="341"/>
        <w:jc w:val="left"/>
        <w:rPr>
          <w:sz w:val="24"/>
        </w:rPr>
      </w:pPr>
      <w:r>
        <w:rPr>
          <w:sz w:val="24"/>
        </w:rPr>
        <w:t>Expenses, or costs, are the items you’ll need to pay for in order to produce and/or deliver your products or services, promote and manage your</w:t>
      </w:r>
      <w:r>
        <w:rPr>
          <w:spacing w:val="-17"/>
          <w:sz w:val="24"/>
        </w:rPr>
        <w:t> </w:t>
      </w:r>
      <w:r>
        <w:rPr>
          <w:sz w:val="24"/>
        </w:rPr>
        <w:t>business.</w:t>
      </w:r>
    </w:p>
    <w:p>
      <w:pPr>
        <w:pStyle w:val="Heading3"/>
        <w:spacing w:before="249"/>
        <w:ind w:left="300"/>
      </w:pPr>
      <w:r>
        <w:rPr/>
        <w:t>Remember that some of your costs will be recurring costs and others will be ad hoc.</w:t>
      </w:r>
    </w:p>
    <w:p>
      <w:pPr>
        <w:pStyle w:val="BodyText"/>
        <w:spacing w:before="2"/>
        <w:rPr>
          <w:b/>
          <w:sz w:val="21"/>
        </w:rPr>
      </w:pPr>
    </w:p>
    <w:p>
      <w:pPr>
        <w:pStyle w:val="ListParagraph"/>
        <w:numPr>
          <w:ilvl w:val="0"/>
          <w:numId w:val="31"/>
        </w:numPr>
        <w:tabs>
          <w:tab w:pos="659" w:val="left" w:leader="none"/>
          <w:tab w:pos="660" w:val="left" w:leader="none"/>
        </w:tabs>
        <w:spacing w:line="211" w:lineRule="auto" w:before="0" w:after="0"/>
        <w:ind w:left="660" w:right="307" w:hanging="341"/>
        <w:jc w:val="left"/>
        <w:rPr>
          <w:sz w:val="24"/>
        </w:rPr>
      </w:pPr>
      <w:r>
        <w:rPr>
          <w:sz w:val="24"/>
        </w:rPr>
        <w:t>A recurring cost is one that doesn’t change over the course of the forecast. For example, your premises rent insurance and Start-up Loan repayments</w:t>
      </w:r>
      <w:r>
        <w:rPr>
          <w:spacing w:val="-24"/>
          <w:sz w:val="24"/>
        </w:rPr>
        <w:t> </w:t>
      </w:r>
      <w:r>
        <w:rPr>
          <w:sz w:val="24"/>
        </w:rPr>
        <w:t>etc.</w:t>
      </w:r>
    </w:p>
    <w:p>
      <w:pPr>
        <w:pStyle w:val="ListParagraph"/>
        <w:numPr>
          <w:ilvl w:val="0"/>
          <w:numId w:val="31"/>
        </w:numPr>
        <w:tabs>
          <w:tab w:pos="659" w:val="left" w:leader="none"/>
          <w:tab w:pos="660" w:val="left" w:leader="none"/>
        </w:tabs>
        <w:spacing w:line="211" w:lineRule="auto" w:before="0" w:after="0"/>
        <w:ind w:left="660" w:right="266" w:hanging="341"/>
        <w:jc w:val="left"/>
        <w:rPr>
          <w:sz w:val="24"/>
        </w:rPr>
      </w:pPr>
      <w:r>
        <w:rPr>
          <w:sz w:val="24"/>
        </w:rPr>
        <w:t>An ad hoc cost is one that changes according to your needs. For example, supplier costs, material costs, venue hire, printing and travel expenses</w:t>
      </w:r>
      <w:r>
        <w:rPr>
          <w:spacing w:val="-32"/>
          <w:sz w:val="24"/>
        </w:rPr>
        <w:t> </w:t>
      </w:r>
      <w:r>
        <w:rPr>
          <w:sz w:val="24"/>
        </w:rPr>
        <w:t>etc.</w:t>
      </w:r>
    </w:p>
    <w:p>
      <w:pPr>
        <w:pStyle w:val="BodyText"/>
        <w:spacing w:before="2"/>
        <w:rPr>
          <w:sz w:val="21"/>
        </w:rPr>
      </w:pPr>
    </w:p>
    <w:p>
      <w:pPr>
        <w:pStyle w:val="Heading3"/>
        <w:spacing w:line="211" w:lineRule="auto" w:before="0"/>
        <w:ind w:left="300" w:right="488"/>
      </w:pPr>
      <w:r>
        <w:rPr/>
        <w:t>Plan for seasonality and base your figures on a range of typical scenarios (like quiet or busy periods)</w:t>
      </w:r>
    </w:p>
    <w:p>
      <w:pPr>
        <w:pStyle w:val="BodyText"/>
        <w:spacing w:before="2"/>
        <w:rPr>
          <w:b/>
          <w:sz w:val="21"/>
        </w:rPr>
      </w:pPr>
    </w:p>
    <w:p>
      <w:pPr>
        <w:pStyle w:val="BodyText"/>
        <w:spacing w:line="211" w:lineRule="auto"/>
        <w:ind w:left="300" w:right="239"/>
      </w:pPr>
      <w:r>
        <w:rPr/>
        <w:t>Seasonality doesn’t affect everyone in the same way. For example, if you’re starting a business in an area that has a booming tourist economy in the summer months but is very quiet during winter, this should be reflected in your forecasted sales figures and costs. But even if seasonality doesn’t affect you in this way, every business goes through quiet periods (with fewer sales) and busy periods (with more sales). Depending on your fixed and variable costs, this may create more or less pressure on your cost base during this period.</w:t>
      </w:r>
    </w:p>
    <w:p>
      <w:pPr>
        <w:pStyle w:val="BodyText"/>
        <w:spacing w:before="2"/>
        <w:rPr>
          <w:sz w:val="21"/>
        </w:rPr>
      </w:pPr>
    </w:p>
    <w:p>
      <w:pPr>
        <w:pStyle w:val="Heading3"/>
        <w:spacing w:line="211" w:lineRule="auto" w:before="0"/>
        <w:ind w:left="300" w:right="502"/>
      </w:pPr>
      <w:r>
        <w:rPr/>
        <w:t>Think about the promotional activities you’ve got planned and the sales you expect these to generate.</w:t>
      </w:r>
    </w:p>
    <w:p>
      <w:pPr>
        <w:pStyle w:val="BodyText"/>
        <w:spacing w:before="2"/>
        <w:rPr>
          <w:b/>
          <w:sz w:val="21"/>
        </w:rPr>
      </w:pPr>
    </w:p>
    <w:p>
      <w:pPr>
        <w:pStyle w:val="BodyText"/>
        <w:spacing w:line="211" w:lineRule="auto"/>
        <w:ind w:left="300" w:right="632"/>
      </w:pPr>
      <w:r>
        <w:rPr/>
        <w:t>If you expect one of your promotional campaigns to deliver a high volume of new sales during a key month, you should try and reflect this in your numbers. Equally, if there are certain periods where you won’t have a large marketing budget in place, think about the impact this is likely to have on your sales.</w:t>
      </w:r>
    </w:p>
    <w:p>
      <w:pPr>
        <w:pStyle w:val="BodyText"/>
        <w:spacing w:before="249"/>
        <w:ind w:left="300"/>
      </w:pPr>
      <w:r>
        <w:rPr/>
        <w:t>Source: </w:t>
      </w:r>
      <w:hyperlink r:id="rId54">
        <w:r>
          <w:rPr>
            <w:color w:val="0563C1"/>
            <w:u w:val="single" w:color="0563C1"/>
          </w:rPr>
          <w:t>https://www.startuploans.co.uk/cash-flow-forecast-template/</w:t>
        </w:r>
      </w:hyperlink>
    </w:p>
    <w:p>
      <w:pPr>
        <w:spacing w:after="0"/>
        <w:sectPr>
          <w:pgSz w:w="11910" w:h="16840"/>
          <w:pgMar w:header="242" w:footer="508" w:top="500" w:bottom="700" w:left="620" w:right="500"/>
        </w:sectPr>
      </w:pPr>
    </w:p>
    <w:p>
      <w:pPr>
        <w:pStyle w:val="BodyText"/>
        <w:spacing w:before="12"/>
        <w:rPr>
          <w:sz w:val="15"/>
        </w:rPr>
      </w:pPr>
    </w:p>
    <w:p>
      <w:pPr>
        <w:pStyle w:val="BodyText"/>
        <w:spacing w:line="211" w:lineRule="auto" w:before="139"/>
        <w:ind w:left="119" w:right="429"/>
      </w:pPr>
      <w:r>
        <w:rPr/>
        <w:t>A cash flow forecast template can also very easily be set up using an Excel spreadsheet. Formulas can be used in the totals and balances rows to allow for the easy calculation and change predicted in the inflows and outflows, as they take place. An example, including the formulas to use, is shown below:</w:t>
      </w:r>
    </w:p>
    <w:p>
      <w:pPr>
        <w:pStyle w:val="BodyText"/>
        <w:rPr>
          <w:sz w:val="20"/>
        </w:rPr>
      </w:pPr>
    </w:p>
    <w:p>
      <w:pPr>
        <w:pStyle w:val="BodyText"/>
        <w:spacing w:before="10"/>
        <w:rPr>
          <w:sz w:val="17"/>
        </w:rPr>
      </w:pPr>
      <w:r>
        <w:rPr/>
        <w:drawing>
          <wp:anchor distT="0" distB="0" distL="0" distR="0" allowOverlap="1" layoutInCell="1" locked="0" behindDoc="0" simplePos="0" relativeHeight="2584">
            <wp:simplePos x="0" y="0"/>
            <wp:positionH relativeFrom="page">
              <wp:posOffset>457200</wp:posOffset>
            </wp:positionH>
            <wp:positionV relativeFrom="paragraph">
              <wp:posOffset>178176</wp:posOffset>
            </wp:positionV>
            <wp:extent cx="6635671" cy="2811779"/>
            <wp:effectExtent l="0" t="0" r="0" b="0"/>
            <wp:wrapTopAndBottom/>
            <wp:docPr id="3" name="image18.png" descr=""/>
            <wp:cNvGraphicFramePr>
              <a:graphicFrameLocks noChangeAspect="1"/>
            </wp:cNvGraphicFramePr>
            <a:graphic>
              <a:graphicData uri="http://schemas.openxmlformats.org/drawingml/2006/picture">
                <pic:pic>
                  <pic:nvPicPr>
                    <pic:cNvPr id="4" name="image18.png"/>
                    <pic:cNvPicPr/>
                  </pic:nvPicPr>
                  <pic:blipFill>
                    <a:blip r:embed="rId55" cstate="print"/>
                    <a:stretch>
                      <a:fillRect/>
                    </a:stretch>
                  </pic:blipFill>
                  <pic:spPr>
                    <a:xfrm>
                      <a:off x="0" y="0"/>
                      <a:ext cx="6635671" cy="2811779"/>
                    </a:xfrm>
                    <a:prstGeom prst="rect">
                      <a:avLst/>
                    </a:prstGeom>
                  </pic:spPr>
                </pic:pic>
              </a:graphicData>
            </a:graphic>
          </wp:anchor>
        </w:drawing>
      </w:r>
    </w:p>
    <w:p>
      <w:pPr>
        <w:pStyle w:val="BodyText"/>
        <w:spacing w:before="6"/>
        <w:rPr>
          <w:sz w:val="14"/>
        </w:rPr>
      </w:pPr>
    </w:p>
    <w:p>
      <w:pPr>
        <w:pStyle w:val="BodyText"/>
        <w:spacing w:line="211" w:lineRule="auto" w:before="139"/>
        <w:ind w:left="120" w:right="386"/>
      </w:pPr>
      <w:r>
        <w:rPr/>
        <w:t>An example of a cash flow forecast with figures for a six month period is shown on the next page. The cash flow forecast has been constructed using the following procedures:</w:t>
      </w:r>
    </w:p>
    <w:p>
      <w:pPr>
        <w:pStyle w:val="BodyText"/>
        <w:spacing w:before="248"/>
        <w:ind w:left="120"/>
      </w:pPr>
      <w:r>
        <w:rPr/>
        <w:t>Starting with the first month, the:</w:t>
      </w:r>
    </w:p>
    <w:p>
      <w:pPr>
        <w:pStyle w:val="ListParagraph"/>
        <w:numPr>
          <w:ilvl w:val="1"/>
          <w:numId w:val="31"/>
        </w:numPr>
        <w:tabs>
          <w:tab w:pos="680" w:val="left" w:leader="none"/>
        </w:tabs>
        <w:spacing w:line="307" w:lineRule="exact" w:before="248" w:after="0"/>
        <w:ind w:left="679" w:right="0" w:hanging="240"/>
        <w:jc w:val="left"/>
        <w:rPr>
          <w:sz w:val="24"/>
        </w:rPr>
      </w:pPr>
      <w:r>
        <w:rPr>
          <w:sz w:val="24"/>
        </w:rPr>
        <w:t>individual revenue items are entered and then added up in order to give total</w:t>
      </w:r>
      <w:r>
        <w:rPr>
          <w:spacing w:val="-39"/>
          <w:sz w:val="24"/>
        </w:rPr>
        <w:t> </w:t>
      </w:r>
      <w:r>
        <w:rPr>
          <w:sz w:val="24"/>
        </w:rPr>
        <w:t>revenue</w:t>
      </w:r>
    </w:p>
    <w:p>
      <w:pPr>
        <w:pStyle w:val="ListParagraph"/>
        <w:numPr>
          <w:ilvl w:val="1"/>
          <w:numId w:val="31"/>
        </w:numPr>
        <w:tabs>
          <w:tab w:pos="680" w:val="left" w:leader="none"/>
        </w:tabs>
        <w:spacing w:line="211" w:lineRule="auto" w:before="19" w:after="0"/>
        <w:ind w:left="679" w:right="1247" w:hanging="240"/>
        <w:jc w:val="left"/>
        <w:rPr>
          <w:sz w:val="24"/>
        </w:rPr>
      </w:pPr>
      <w:r>
        <w:rPr>
          <w:sz w:val="24"/>
        </w:rPr>
        <w:t>individual expenses items are entered and then added up in order to give total expenses.</w:t>
      </w:r>
    </w:p>
    <w:p>
      <w:pPr>
        <w:pStyle w:val="BodyText"/>
        <w:spacing w:line="307" w:lineRule="exact" w:before="249"/>
        <w:ind w:left="119"/>
      </w:pPr>
      <w:r>
        <w:rPr/>
        <w:t>These individual items are then entered and added up for each month that follows. Once</w:t>
      </w:r>
    </w:p>
    <w:p>
      <w:pPr>
        <w:pStyle w:val="BodyText"/>
        <w:spacing w:line="211" w:lineRule="auto" w:before="19"/>
        <w:ind w:left="119" w:right="177"/>
      </w:pPr>
      <w:r>
        <w:rPr/>
        <w:t>this has been done, it is then time to calculate the net cash flow, the opening balance and the closing balance for each month. Again, start with the first month, and then for each month that follows:</w:t>
      </w:r>
    </w:p>
    <w:p>
      <w:pPr>
        <w:pStyle w:val="ListParagraph"/>
        <w:numPr>
          <w:ilvl w:val="1"/>
          <w:numId w:val="31"/>
        </w:numPr>
        <w:tabs>
          <w:tab w:pos="680" w:val="left" w:leader="none"/>
        </w:tabs>
        <w:spacing w:line="307" w:lineRule="exact" w:before="248" w:after="0"/>
        <w:ind w:left="679" w:right="0" w:hanging="240"/>
        <w:jc w:val="left"/>
        <w:rPr>
          <w:sz w:val="24"/>
        </w:rPr>
      </w:pPr>
      <w:r>
        <w:rPr>
          <w:sz w:val="24"/>
        </w:rPr>
        <w:t>net cash flow is calculated by deducting total expenses from total</w:t>
      </w:r>
      <w:r>
        <w:rPr>
          <w:spacing w:val="-34"/>
          <w:sz w:val="24"/>
        </w:rPr>
        <w:t> </w:t>
      </w:r>
      <w:r>
        <w:rPr>
          <w:sz w:val="24"/>
        </w:rPr>
        <w:t>revenue</w:t>
      </w:r>
    </w:p>
    <w:p>
      <w:pPr>
        <w:pStyle w:val="ListParagraph"/>
        <w:numPr>
          <w:ilvl w:val="1"/>
          <w:numId w:val="31"/>
        </w:numPr>
        <w:tabs>
          <w:tab w:pos="680" w:val="left" w:leader="none"/>
        </w:tabs>
        <w:spacing w:line="288" w:lineRule="exact" w:before="0" w:after="0"/>
        <w:ind w:left="679" w:right="0" w:hanging="240"/>
        <w:jc w:val="left"/>
        <w:rPr>
          <w:sz w:val="24"/>
        </w:rPr>
      </w:pPr>
      <w:r>
        <w:rPr>
          <w:sz w:val="24"/>
        </w:rPr>
        <w:t>the opening bank balance is the closing bank balance from the previous</w:t>
      </w:r>
      <w:r>
        <w:rPr>
          <w:spacing w:val="-17"/>
          <w:sz w:val="24"/>
        </w:rPr>
        <w:t> </w:t>
      </w:r>
      <w:r>
        <w:rPr>
          <w:sz w:val="24"/>
        </w:rPr>
        <w:t>month</w:t>
      </w:r>
    </w:p>
    <w:p>
      <w:pPr>
        <w:pStyle w:val="ListParagraph"/>
        <w:numPr>
          <w:ilvl w:val="1"/>
          <w:numId w:val="31"/>
        </w:numPr>
        <w:tabs>
          <w:tab w:pos="680" w:val="left" w:leader="none"/>
        </w:tabs>
        <w:spacing w:line="307" w:lineRule="exact" w:before="0" w:after="0"/>
        <w:ind w:left="679" w:right="0" w:hanging="240"/>
        <w:jc w:val="left"/>
        <w:rPr>
          <w:sz w:val="24"/>
        </w:rPr>
      </w:pPr>
      <w:r>
        <w:rPr>
          <w:sz w:val="24"/>
        </w:rPr>
        <w:t>the closing bank balance is calculated by adding net cash flow to opening</w:t>
      </w:r>
      <w:r>
        <w:rPr>
          <w:spacing w:val="-27"/>
          <w:sz w:val="24"/>
        </w:rPr>
        <w:t> </w:t>
      </w:r>
      <w:r>
        <w:rPr>
          <w:sz w:val="24"/>
        </w:rPr>
        <w:t>balance.</w:t>
      </w:r>
    </w:p>
    <w:p>
      <w:pPr>
        <w:spacing w:after="0" w:line="307" w:lineRule="exact"/>
        <w:jc w:val="left"/>
        <w:rPr>
          <w:sz w:val="24"/>
        </w:rPr>
        <w:sectPr>
          <w:pgSz w:w="11910" w:h="16840"/>
          <w:pgMar w:header="242" w:footer="508" w:top="500" w:bottom="700" w:left="600" w:right="600"/>
        </w:sectPr>
      </w:pPr>
    </w:p>
    <w:p>
      <w:pPr>
        <w:pStyle w:val="BodyText"/>
        <w:spacing w:line="211" w:lineRule="auto" w:before="171"/>
        <w:ind w:left="119" w:right="510"/>
      </w:pPr>
      <w:r>
        <w:rPr/>
        <w:t>Benny is forecasting his cash flow for the next six months for his book shop. Using his experience, he has entered his predicted inflows and outflows and calculated the following information:</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650"/>
        <w:gridCol w:w="1300"/>
        <w:gridCol w:w="1300"/>
        <w:gridCol w:w="1300"/>
        <w:gridCol w:w="1300"/>
        <w:gridCol w:w="1300"/>
        <w:gridCol w:w="1300"/>
      </w:tblGrid>
      <w:tr>
        <w:trPr>
          <w:trHeight w:val="540" w:hRule="atLeast"/>
        </w:trPr>
        <w:tc>
          <w:tcPr>
            <w:tcW w:w="2650" w:type="dxa"/>
            <w:tcBorders>
              <w:right w:val="single" w:sz="8" w:space="0" w:color="7F7F7F"/>
            </w:tcBorders>
          </w:tcPr>
          <w:p>
            <w:pPr>
              <w:pStyle w:val="TableParagraph"/>
              <w:rPr>
                <w:rFonts w:ascii="Times New Roman"/>
                <w:sz w:val="22"/>
              </w:rPr>
            </w:pPr>
          </w:p>
        </w:tc>
        <w:tc>
          <w:tcPr>
            <w:tcW w:w="1300" w:type="dxa"/>
            <w:tcBorders>
              <w:left w:val="single" w:sz="8" w:space="0" w:color="7F7F7F"/>
              <w:right w:val="single" w:sz="8" w:space="0" w:color="7F7F7F"/>
            </w:tcBorders>
          </w:tcPr>
          <w:p>
            <w:pPr>
              <w:pStyle w:val="TableParagraph"/>
              <w:spacing w:before="105"/>
              <w:ind w:left="217"/>
              <w:rPr>
                <w:b/>
                <w:sz w:val="24"/>
              </w:rPr>
            </w:pPr>
            <w:r>
              <w:rPr>
                <w:b/>
                <w:sz w:val="24"/>
              </w:rPr>
              <w:t>OCT (£)</w:t>
            </w:r>
          </w:p>
        </w:tc>
        <w:tc>
          <w:tcPr>
            <w:tcW w:w="1300" w:type="dxa"/>
            <w:tcBorders>
              <w:left w:val="single" w:sz="8" w:space="0" w:color="7F7F7F"/>
              <w:right w:val="single" w:sz="8" w:space="0" w:color="7F7F7F"/>
            </w:tcBorders>
          </w:tcPr>
          <w:p>
            <w:pPr>
              <w:pStyle w:val="TableParagraph"/>
              <w:spacing w:before="105"/>
              <w:ind w:right="185"/>
              <w:jc w:val="right"/>
              <w:rPr>
                <w:b/>
                <w:sz w:val="24"/>
              </w:rPr>
            </w:pPr>
            <w:r>
              <w:rPr>
                <w:b/>
                <w:sz w:val="24"/>
              </w:rPr>
              <w:t>NOV (£)</w:t>
            </w:r>
          </w:p>
        </w:tc>
        <w:tc>
          <w:tcPr>
            <w:tcW w:w="1300" w:type="dxa"/>
            <w:tcBorders>
              <w:left w:val="single" w:sz="8" w:space="0" w:color="7F7F7F"/>
              <w:right w:val="single" w:sz="8" w:space="0" w:color="7F7F7F"/>
            </w:tcBorders>
          </w:tcPr>
          <w:p>
            <w:pPr>
              <w:pStyle w:val="TableParagraph"/>
              <w:spacing w:before="105"/>
              <w:ind w:left="226"/>
              <w:rPr>
                <w:b/>
                <w:sz w:val="24"/>
              </w:rPr>
            </w:pPr>
            <w:r>
              <w:rPr>
                <w:b/>
                <w:sz w:val="24"/>
              </w:rPr>
              <w:t>DEC (£)</w:t>
            </w:r>
          </w:p>
        </w:tc>
        <w:tc>
          <w:tcPr>
            <w:tcW w:w="1300" w:type="dxa"/>
            <w:tcBorders>
              <w:left w:val="single" w:sz="8" w:space="0" w:color="7F7F7F"/>
              <w:right w:val="single" w:sz="8" w:space="0" w:color="7F7F7F"/>
            </w:tcBorders>
          </w:tcPr>
          <w:p>
            <w:pPr>
              <w:pStyle w:val="TableParagraph"/>
              <w:spacing w:before="105"/>
              <w:ind w:left="238"/>
              <w:rPr>
                <w:b/>
                <w:sz w:val="24"/>
              </w:rPr>
            </w:pPr>
            <w:r>
              <w:rPr>
                <w:b/>
                <w:sz w:val="24"/>
              </w:rPr>
              <w:t>JAN (£)</w:t>
            </w:r>
          </w:p>
        </w:tc>
        <w:tc>
          <w:tcPr>
            <w:tcW w:w="1300" w:type="dxa"/>
            <w:tcBorders>
              <w:left w:val="single" w:sz="8" w:space="0" w:color="7F7F7F"/>
              <w:right w:val="single" w:sz="8" w:space="0" w:color="7F7F7F"/>
            </w:tcBorders>
          </w:tcPr>
          <w:p>
            <w:pPr>
              <w:pStyle w:val="TableParagraph"/>
              <w:spacing w:before="105"/>
              <w:ind w:left="244"/>
              <w:rPr>
                <w:b/>
                <w:sz w:val="24"/>
              </w:rPr>
            </w:pPr>
            <w:r>
              <w:rPr>
                <w:b/>
                <w:sz w:val="24"/>
              </w:rPr>
              <w:t>FEB (£)</w:t>
            </w:r>
          </w:p>
        </w:tc>
        <w:tc>
          <w:tcPr>
            <w:tcW w:w="1300" w:type="dxa"/>
            <w:tcBorders>
              <w:left w:val="single" w:sz="8" w:space="0" w:color="7F7F7F"/>
            </w:tcBorders>
          </w:tcPr>
          <w:p>
            <w:pPr>
              <w:pStyle w:val="TableParagraph"/>
              <w:spacing w:before="105"/>
              <w:ind w:right="161"/>
              <w:jc w:val="right"/>
              <w:rPr>
                <w:b/>
                <w:sz w:val="24"/>
              </w:rPr>
            </w:pPr>
            <w:r>
              <w:rPr>
                <w:b/>
                <w:sz w:val="24"/>
              </w:rPr>
              <w:t>MAR (£)</w:t>
            </w:r>
          </w:p>
        </w:tc>
      </w:tr>
      <w:tr>
        <w:trPr>
          <w:trHeight w:val="740" w:hRule="atLeast"/>
        </w:trPr>
        <w:tc>
          <w:tcPr>
            <w:tcW w:w="2650" w:type="dxa"/>
          </w:tcPr>
          <w:p>
            <w:pPr>
              <w:pStyle w:val="TableParagraph"/>
              <w:spacing w:before="208"/>
              <w:ind w:left="129"/>
              <w:rPr>
                <w:b/>
                <w:sz w:val="24"/>
              </w:rPr>
            </w:pPr>
            <w:r>
              <w:rPr>
                <w:b/>
                <w:sz w:val="24"/>
              </w:rPr>
              <w:t>Revenue</w:t>
            </w:r>
          </w:p>
        </w:tc>
        <w:tc>
          <w:tcPr>
            <w:tcW w:w="7800" w:type="dxa"/>
            <w:gridSpan w:val="6"/>
            <w:shd w:val="clear" w:color="auto" w:fill="CCD6D8"/>
          </w:tcPr>
          <w:p>
            <w:pPr>
              <w:pStyle w:val="TableParagraph"/>
              <w:rPr>
                <w:rFonts w:ascii="Times New Roman"/>
                <w:sz w:val="22"/>
              </w:rPr>
            </w:pPr>
          </w:p>
        </w:tc>
      </w:tr>
      <w:tr>
        <w:trPr>
          <w:trHeight w:val="740" w:hRule="atLeast"/>
        </w:trPr>
        <w:tc>
          <w:tcPr>
            <w:tcW w:w="2650" w:type="dxa"/>
          </w:tcPr>
          <w:p>
            <w:pPr>
              <w:pStyle w:val="TableParagraph"/>
              <w:spacing w:before="205"/>
              <w:ind w:left="129"/>
              <w:rPr>
                <w:sz w:val="24"/>
              </w:rPr>
            </w:pPr>
            <w:r>
              <w:rPr>
                <w:sz w:val="24"/>
              </w:rPr>
              <w:t>Cash sales</w:t>
            </w:r>
          </w:p>
        </w:tc>
        <w:tc>
          <w:tcPr>
            <w:tcW w:w="1300" w:type="dxa"/>
          </w:tcPr>
          <w:p>
            <w:pPr>
              <w:pStyle w:val="TableParagraph"/>
              <w:spacing w:before="205"/>
              <w:ind w:right="127"/>
              <w:jc w:val="right"/>
              <w:rPr>
                <w:sz w:val="24"/>
              </w:rPr>
            </w:pPr>
            <w:r>
              <w:rPr>
                <w:sz w:val="24"/>
              </w:rPr>
              <w:t>7 000</w:t>
            </w:r>
          </w:p>
        </w:tc>
        <w:tc>
          <w:tcPr>
            <w:tcW w:w="1300" w:type="dxa"/>
          </w:tcPr>
          <w:p>
            <w:pPr>
              <w:pStyle w:val="TableParagraph"/>
              <w:spacing w:before="205"/>
              <w:ind w:right="127"/>
              <w:jc w:val="right"/>
              <w:rPr>
                <w:sz w:val="24"/>
              </w:rPr>
            </w:pPr>
            <w:r>
              <w:rPr>
                <w:sz w:val="24"/>
              </w:rPr>
              <w:t>7 000</w:t>
            </w:r>
          </w:p>
        </w:tc>
        <w:tc>
          <w:tcPr>
            <w:tcW w:w="1300" w:type="dxa"/>
          </w:tcPr>
          <w:p>
            <w:pPr>
              <w:pStyle w:val="TableParagraph"/>
              <w:spacing w:before="205"/>
              <w:ind w:right="127"/>
              <w:jc w:val="right"/>
              <w:rPr>
                <w:sz w:val="24"/>
              </w:rPr>
            </w:pPr>
            <w:r>
              <w:rPr>
                <w:sz w:val="24"/>
              </w:rPr>
              <w:t>9 000</w:t>
            </w:r>
          </w:p>
        </w:tc>
        <w:tc>
          <w:tcPr>
            <w:tcW w:w="1300" w:type="dxa"/>
          </w:tcPr>
          <w:p>
            <w:pPr>
              <w:pStyle w:val="TableParagraph"/>
              <w:spacing w:before="205"/>
              <w:ind w:right="127"/>
              <w:jc w:val="right"/>
              <w:rPr>
                <w:sz w:val="24"/>
              </w:rPr>
            </w:pPr>
            <w:r>
              <w:rPr>
                <w:sz w:val="24"/>
              </w:rPr>
              <w:t>5 000</w:t>
            </w:r>
          </w:p>
        </w:tc>
        <w:tc>
          <w:tcPr>
            <w:tcW w:w="1300" w:type="dxa"/>
          </w:tcPr>
          <w:p>
            <w:pPr>
              <w:pStyle w:val="TableParagraph"/>
              <w:spacing w:before="205"/>
              <w:ind w:right="127"/>
              <w:jc w:val="right"/>
              <w:rPr>
                <w:sz w:val="24"/>
              </w:rPr>
            </w:pPr>
            <w:r>
              <w:rPr>
                <w:sz w:val="24"/>
              </w:rPr>
              <w:t>5 000</w:t>
            </w:r>
          </w:p>
        </w:tc>
        <w:tc>
          <w:tcPr>
            <w:tcW w:w="1300" w:type="dxa"/>
          </w:tcPr>
          <w:p>
            <w:pPr>
              <w:pStyle w:val="TableParagraph"/>
              <w:spacing w:before="205"/>
              <w:ind w:right="127"/>
              <w:jc w:val="right"/>
              <w:rPr>
                <w:sz w:val="24"/>
              </w:rPr>
            </w:pPr>
            <w:r>
              <w:rPr>
                <w:sz w:val="24"/>
              </w:rPr>
              <w:t>6 000</w:t>
            </w:r>
          </w:p>
        </w:tc>
      </w:tr>
      <w:tr>
        <w:trPr>
          <w:trHeight w:val="740" w:hRule="atLeast"/>
        </w:trPr>
        <w:tc>
          <w:tcPr>
            <w:tcW w:w="2650" w:type="dxa"/>
          </w:tcPr>
          <w:p>
            <w:pPr>
              <w:pStyle w:val="TableParagraph"/>
              <w:spacing w:before="205"/>
              <w:ind w:left="130"/>
              <w:rPr>
                <w:sz w:val="24"/>
              </w:rPr>
            </w:pPr>
            <w:r>
              <w:rPr>
                <w:sz w:val="24"/>
              </w:rPr>
              <w:t>Bank loan</w:t>
            </w:r>
          </w:p>
        </w:tc>
        <w:tc>
          <w:tcPr>
            <w:tcW w:w="1300" w:type="dxa"/>
          </w:tcPr>
          <w:p>
            <w:pPr>
              <w:pStyle w:val="TableParagraph"/>
              <w:spacing w:before="205"/>
              <w:ind w:right="127"/>
              <w:jc w:val="right"/>
              <w:rPr>
                <w:sz w:val="24"/>
              </w:rPr>
            </w:pPr>
            <w:r>
              <w:rPr>
                <w:sz w:val="24"/>
              </w:rPr>
              <w:t>0</w:t>
            </w:r>
          </w:p>
        </w:tc>
        <w:tc>
          <w:tcPr>
            <w:tcW w:w="1300" w:type="dxa"/>
          </w:tcPr>
          <w:p>
            <w:pPr>
              <w:pStyle w:val="TableParagraph"/>
              <w:spacing w:before="205"/>
              <w:ind w:right="127"/>
              <w:jc w:val="right"/>
              <w:rPr>
                <w:sz w:val="24"/>
              </w:rPr>
            </w:pPr>
            <w:r>
              <w:rPr>
                <w:sz w:val="24"/>
              </w:rPr>
              <w:t>0</w:t>
            </w:r>
          </w:p>
        </w:tc>
        <w:tc>
          <w:tcPr>
            <w:tcW w:w="1300" w:type="dxa"/>
          </w:tcPr>
          <w:p>
            <w:pPr>
              <w:pStyle w:val="TableParagraph"/>
              <w:spacing w:before="205"/>
              <w:ind w:right="127"/>
              <w:jc w:val="right"/>
              <w:rPr>
                <w:sz w:val="24"/>
              </w:rPr>
            </w:pPr>
            <w:r>
              <w:rPr>
                <w:sz w:val="24"/>
              </w:rPr>
              <w:t>0</w:t>
            </w:r>
          </w:p>
        </w:tc>
        <w:tc>
          <w:tcPr>
            <w:tcW w:w="1300" w:type="dxa"/>
          </w:tcPr>
          <w:p>
            <w:pPr>
              <w:pStyle w:val="TableParagraph"/>
              <w:spacing w:before="205"/>
              <w:ind w:right="127"/>
              <w:jc w:val="right"/>
              <w:rPr>
                <w:sz w:val="24"/>
              </w:rPr>
            </w:pPr>
            <w:r>
              <w:rPr>
                <w:sz w:val="24"/>
              </w:rPr>
              <w:t>500</w:t>
            </w:r>
          </w:p>
        </w:tc>
        <w:tc>
          <w:tcPr>
            <w:tcW w:w="1300" w:type="dxa"/>
          </w:tcPr>
          <w:p>
            <w:pPr>
              <w:pStyle w:val="TableParagraph"/>
              <w:spacing w:before="205"/>
              <w:ind w:right="127"/>
              <w:jc w:val="right"/>
              <w:rPr>
                <w:sz w:val="24"/>
              </w:rPr>
            </w:pPr>
            <w:r>
              <w:rPr>
                <w:sz w:val="24"/>
              </w:rPr>
              <w:t>0</w:t>
            </w:r>
          </w:p>
        </w:tc>
        <w:tc>
          <w:tcPr>
            <w:tcW w:w="1300" w:type="dxa"/>
          </w:tcPr>
          <w:p>
            <w:pPr>
              <w:pStyle w:val="TableParagraph"/>
              <w:spacing w:before="205"/>
              <w:ind w:right="127"/>
              <w:jc w:val="right"/>
              <w:rPr>
                <w:sz w:val="24"/>
              </w:rPr>
            </w:pPr>
            <w:r>
              <w:rPr>
                <w:sz w:val="24"/>
              </w:rPr>
              <w:t>0</w:t>
            </w:r>
          </w:p>
        </w:tc>
      </w:tr>
      <w:tr>
        <w:trPr>
          <w:trHeight w:val="740" w:hRule="atLeast"/>
        </w:trPr>
        <w:tc>
          <w:tcPr>
            <w:tcW w:w="2650" w:type="dxa"/>
          </w:tcPr>
          <w:p>
            <w:pPr>
              <w:pStyle w:val="TableParagraph"/>
              <w:spacing w:before="205"/>
              <w:ind w:left="130"/>
              <w:rPr>
                <w:b/>
                <w:sz w:val="24"/>
              </w:rPr>
            </w:pPr>
            <w:r>
              <w:rPr>
                <w:b/>
                <w:sz w:val="24"/>
              </w:rPr>
              <w:t>Total revenue</w:t>
            </w:r>
          </w:p>
        </w:tc>
        <w:tc>
          <w:tcPr>
            <w:tcW w:w="1300" w:type="dxa"/>
          </w:tcPr>
          <w:p>
            <w:pPr>
              <w:pStyle w:val="TableParagraph"/>
              <w:spacing w:before="205"/>
              <w:ind w:right="127"/>
              <w:jc w:val="right"/>
              <w:rPr>
                <w:sz w:val="24"/>
              </w:rPr>
            </w:pPr>
            <w:r>
              <w:rPr>
                <w:sz w:val="24"/>
              </w:rPr>
              <w:t>7 000</w:t>
            </w:r>
          </w:p>
        </w:tc>
        <w:tc>
          <w:tcPr>
            <w:tcW w:w="1300" w:type="dxa"/>
          </w:tcPr>
          <w:p>
            <w:pPr>
              <w:pStyle w:val="TableParagraph"/>
              <w:spacing w:before="205"/>
              <w:ind w:right="127"/>
              <w:jc w:val="right"/>
              <w:rPr>
                <w:sz w:val="24"/>
              </w:rPr>
            </w:pPr>
            <w:r>
              <w:rPr>
                <w:sz w:val="24"/>
              </w:rPr>
              <w:t>7 000</w:t>
            </w:r>
          </w:p>
        </w:tc>
        <w:tc>
          <w:tcPr>
            <w:tcW w:w="1300" w:type="dxa"/>
          </w:tcPr>
          <w:p>
            <w:pPr>
              <w:pStyle w:val="TableParagraph"/>
              <w:spacing w:before="205"/>
              <w:ind w:right="127"/>
              <w:jc w:val="right"/>
              <w:rPr>
                <w:sz w:val="24"/>
              </w:rPr>
            </w:pPr>
            <w:r>
              <w:rPr>
                <w:sz w:val="24"/>
              </w:rPr>
              <w:t>9 000</w:t>
            </w:r>
          </w:p>
        </w:tc>
        <w:tc>
          <w:tcPr>
            <w:tcW w:w="1300" w:type="dxa"/>
          </w:tcPr>
          <w:p>
            <w:pPr>
              <w:pStyle w:val="TableParagraph"/>
              <w:spacing w:before="205"/>
              <w:ind w:right="127"/>
              <w:jc w:val="right"/>
              <w:rPr>
                <w:sz w:val="24"/>
              </w:rPr>
            </w:pPr>
            <w:r>
              <w:rPr>
                <w:sz w:val="24"/>
              </w:rPr>
              <w:t>5 000</w:t>
            </w:r>
          </w:p>
        </w:tc>
        <w:tc>
          <w:tcPr>
            <w:tcW w:w="1300" w:type="dxa"/>
          </w:tcPr>
          <w:p>
            <w:pPr>
              <w:pStyle w:val="TableParagraph"/>
              <w:spacing w:before="205"/>
              <w:ind w:right="127"/>
              <w:jc w:val="right"/>
              <w:rPr>
                <w:sz w:val="24"/>
              </w:rPr>
            </w:pPr>
            <w:r>
              <w:rPr>
                <w:sz w:val="24"/>
              </w:rPr>
              <w:t>5 000</w:t>
            </w:r>
          </w:p>
        </w:tc>
        <w:tc>
          <w:tcPr>
            <w:tcW w:w="1300" w:type="dxa"/>
          </w:tcPr>
          <w:p>
            <w:pPr>
              <w:pStyle w:val="TableParagraph"/>
              <w:spacing w:before="205"/>
              <w:ind w:right="127"/>
              <w:jc w:val="right"/>
              <w:rPr>
                <w:sz w:val="24"/>
              </w:rPr>
            </w:pPr>
            <w:r>
              <w:rPr>
                <w:sz w:val="24"/>
              </w:rPr>
              <w:t>6 000</w:t>
            </w:r>
          </w:p>
        </w:tc>
      </w:tr>
      <w:tr>
        <w:trPr>
          <w:trHeight w:val="740" w:hRule="atLeast"/>
        </w:trPr>
        <w:tc>
          <w:tcPr>
            <w:tcW w:w="2650" w:type="dxa"/>
          </w:tcPr>
          <w:p>
            <w:pPr>
              <w:pStyle w:val="TableParagraph"/>
              <w:spacing w:before="205"/>
              <w:ind w:left="130"/>
              <w:rPr>
                <w:b/>
                <w:sz w:val="24"/>
              </w:rPr>
            </w:pPr>
            <w:r>
              <w:rPr>
                <w:b/>
                <w:sz w:val="24"/>
              </w:rPr>
              <w:t>Expenses</w:t>
            </w:r>
          </w:p>
        </w:tc>
        <w:tc>
          <w:tcPr>
            <w:tcW w:w="7800" w:type="dxa"/>
            <w:gridSpan w:val="6"/>
            <w:shd w:val="clear" w:color="auto" w:fill="CCD6D8"/>
          </w:tcPr>
          <w:p>
            <w:pPr>
              <w:pStyle w:val="TableParagraph"/>
              <w:rPr>
                <w:rFonts w:ascii="Times New Roman"/>
                <w:sz w:val="22"/>
              </w:rPr>
            </w:pPr>
          </w:p>
        </w:tc>
      </w:tr>
      <w:tr>
        <w:trPr>
          <w:trHeight w:val="740" w:hRule="atLeast"/>
        </w:trPr>
        <w:tc>
          <w:tcPr>
            <w:tcW w:w="2650" w:type="dxa"/>
            <w:tcBorders>
              <w:bottom w:val="single" w:sz="8" w:space="0" w:color="7F7F7F"/>
              <w:right w:val="single" w:sz="8" w:space="0" w:color="7F7F7F"/>
            </w:tcBorders>
          </w:tcPr>
          <w:p>
            <w:pPr>
              <w:pStyle w:val="TableParagraph"/>
              <w:spacing w:before="205"/>
              <w:ind w:left="130"/>
              <w:rPr>
                <w:sz w:val="24"/>
              </w:rPr>
            </w:pPr>
            <w:r>
              <w:rPr>
                <w:sz w:val="24"/>
              </w:rPr>
              <w:t>Stock</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2 500</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4 000</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3 500</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2 000</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2 000</w:t>
            </w:r>
          </w:p>
        </w:tc>
        <w:tc>
          <w:tcPr>
            <w:tcW w:w="1300" w:type="dxa"/>
            <w:tcBorders>
              <w:left w:val="single" w:sz="8" w:space="0" w:color="7F7F7F"/>
              <w:bottom w:val="single" w:sz="8" w:space="0" w:color="7F7F7F"/>
            </w:tcBorders>
          </w:tcPr>
          <w:p>
            <w:pPr>
              <w:pStyle w:val="TableParagraph"/>
              <w:spacing w:before="205"/>
              <w:ind w:right="126"/>
              <w:jc w:val="right"/>
              <w:rPr>
                <w:sz w:val="24"/>
              </w:rPr>
            </w:pPr>
            <w:r>
              <w:rPr>
                <w:sz w:val="24"/>
              </w:rPr>
              <w:t>2 500</w:t>
            </w: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5"/>
              <w:ind w:left="131"/>
              <w:rPr>
                <w:sz w:val="24"/>
              </w:rPr>
            </w:pPr>
            <w:r>
              <w:rPr>
                <w:sz w:val="24"/>
              </w:rPr>
              <w:t>Rent</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tcBorders>
          </w:tcPr>
          <w:p>
            <w:pPr>
              <w:pStyle w:val="TableParagraph"/>
              <w:spacing w:before="225"/>
              <w:ind w:right="126"/>
              <w:jc w:val="right"/>
              <w:rPr>
                <w:sz w:val="24"/>
              </w:rPr>
            </w:pPr>
            <w:r>
              <w:rPr>
                <w:sz w:val="24"/>
              </w:rPr>
              <w:t>700</w:t>
            </w: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4"/>
              <w:ind w:left="131"/>
              <w:rPr>
                <w:sz w:val="24"/>
              </w:rPr>
            </w:pPr>
            <w:r>
              <w:rPr>
                <w:sz w:val="24"/>
              </w:rPr>
              <w:t>Gas &amp; electricity</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6"/>
              <w:jc w:val="right"/>
              <w:rPr>
                <w:sz w:val="24"/>
              </w:rPr>
            </w:pPr>
            <w:r>
              <w:rPr>
                <w:sz w:val="24"/>
              </w:rPr>
              <w:t>120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120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120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120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120</w:t>
            </w:r>
          </w:p>
        </w:tc>
        <w:tc>
          <w:tcPr>
            <w:tcW w:w="1300" w:type="dxa"/>
            <w:tcBorders>
              <w:top w:val="single" w:sz="8" w:space="0" w:color="7F7F7F"/>
              <w:left w:val="single" w:sz="8" w:space="0" w:color="7F7F7F"/>
              <w:bottom w:val="single" w:sz="8" w:space="0" w:color="7F7F7F"/>
            </w:tcBorders>
          </w:tcPr>
          <w:p>
            <w:pPr>
              <w:pStyle w:val="TableParagraph"/>
              <w:spacing w:before="224"/>
              <w:ind w:right="125"/>
              <w:jc w:val="right"/>
              <w:rPr>
                <w:sz w:val="24"/>
              </w:rPr>
            </w:pPr>
            <w:r>
              <w:rPr>
                <w:sz w:val="24"/>
              </w:rPr>
              <w:t>120</w:t>
            </w: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4"/>
              <w:ind w:left="132"/>
              <w:rPr>
                <w:sz w:val="24"/>
              </w:rPr>
            </w:pPr>
            <w:r>
              <w:rPr>
                <w:sz w:val="24"/>
              </w:rPr>
              <w:t>Wages</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2 500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2 500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3 500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2 500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2 500</w:t>
            </w:r>
          </w:p>
        </w:tc>
        <w:tc>
          <w:tcPr>
            <w:tcW w:w="1300" w:type="dxa"/>
            <w:tcBorders>
              <w:top w:val="single" w:sz="8" w:space="0" w:color="7F7F7F"/>
              <w:left w:val="single" w:sz="8" w:space="0" w:color="7F7F7F"/>
              <w:bottom w:val="single" w:sz="8" w:space="0" w:color="7F7F7F"/>
            </w:tcBorders>
          </w:tcPr>
          <w:p>
            <w:pPr>
              <w:pStyle w:val="TableParagraph"/>
              <w:spacing w:before="224"/>
              <w:ind w:right="125"/>
              <w:jc w:val="right"/>
              <w:rPr>
                <w:sz w:val="24"/>
              </w:rPr>
            </w:pPr>
            <w:r>
              <w:rPr>
                <w:sz w:val="24"/>
              </w:rPr>
              <w:t>2 500</w:t>
            </w:r>
          </w:p>
        </w:tc>
      </w:tr>
      <w:tr>
        <w:trPr>
          <w:trHeight w:val="760" w:hRule="atLeast"/>
        </w:trPr>
        <w:tc>
          <w:tcPr>
            <w:tcW w:w="2650" w:type="dxa"/>
            <w:tcBorders>
              <w:top w:val="single" w:sz="8" w:space="0" w:color="7F7F7F"/>
              <w:right w:val="single" w:sz="8" w:space="0" w:color="7F7F7F"/>
            </w:tcBorders>
          </w:tcPr>
          <w:p>
            <w:pPr>
              <w:pStyle w:val="TableParagraph"/>
              <w:spacing w:before="224"/>
              <w:ind w:left="132"/>
              <w:rPr>
                <w:sz w:val="24"/>
              </w:rPr>
            </w:pPr>
            <w:r>
              <w:rPr>
                <w:sz w:val="24"/>
              </w:rPr>
              <w:t>Other costs</w:t>
            </w:r>
          </w:p>
        </w:tc>
        <w:tc>
          <w:tcPr>
            <w:tcW w:w="1300" w:type="dxa"/>
            <w:tcBorders>
              <w:top w:val="single" w:sz="8" w:space="0" w:color="7F7F7F"/>
              <w:left w:val="single" w:sz="8" w:space="0" w:color="7F7F7F"/>
              <w:right w:val="single" w:sz="8" w:space="0" w:color="7F7F7F"/>
            </w:tcBorders>
          </w:tcPr>
          <w:p>
            <w:pPr>
              <w:pStyle w:val="TableParagraph"/>
              <w:spacing w:before="224"/>
              <w:ind w:right="145"/>
              <w:jc w:val="right"/>
              <w:rPr>
                <w:sz w:val="24"/>
              </w:rPr>
            </w:pPr>
            <w:r>
              <w:rPr>
                <w:sz w:val="24"/>
              </w:rPr>
              <w:t>500</w:t>
            </w:r>
          </w:p>
        </w:tc>
        <w:tc>
          <w:tcPr>
            <w:tcW w:w="1300" w:type="dxa"/>
            <w:tcBorders>
              <w:top w:val="single" w:sz="8" w:space="0" w:color="7F7F7F"/>
              <w:left w:val="single" w:sz="8" w:space="0" w:color="7F7F7F"/>
              <w:right w:val="single" w:sz="8" w:space="0" w:color="7F7F7F"/>
            </w:tcBorders>
          </w:tcPr>
          <w:p>
            <w:pPr>
              <w:pStyle w:val="TableParagraph"/>
              <w:spacing w:before="224"/>
              <w:ind w:right="145"/>
              <w:jc w:val="right"/>
              <w:rPr>
                <w:sz w:val="24"/>
              </w:rPr>
            </w:pPr>
            <w:r>
              <w:rPr>
                <w:sz w:val="24"/>
              </w:rPr>
              <w:t>750</w:t>
            </w:r>
          </w:p>
        </w:tc>
        <w:tc>
          <w:tcPr>
            <w:tcW w:w="1300" w:type="dxa"/>
            <w:tcBorders>
              <w:top w:val="single" w:sz="8" w:space="0" w:color="7F7F7F"/>
              <w:left w:val="single" w:sz="8" w:space="0" w:color="7F7F7F"/>
              <w:right w:val="single" w:sz="8" w:space="0" w:color="7F7F7F"/>
            </w:tcBorders>
          </w:tcPr>
          <w:p>
            <w:pPr>
              <w:pStyle w:val="TableParagraph"/>
              <w:spacing w:before="224"/>
              <w:ind w:right="144"/>
              <w:jc w:val="right"/>
              <w:rPr>
                <w:sz w:val="24"/>
              </w:rPr>
            </w:pPr>
            <w:r>
              <w:rPr>
                <w:sz w:val="24"/>
              </w:rPr>
              <w:t>400</w:t>
            </w:r>
          </w:p>
        </w:tc>
        <w:tc>
          <w:tcPr>
            <w:tcW w:w="1300" w:type="dxa"/>
            <w:tcBorders>
              <w:top w:val="single" w:sz="8" w:space="0" w:color="7F7F7F"/>
              <w:left w:val="single" w:sz="8" w:space="0" w:color="7F7F7F"/>
              <w:right w:val="single" w:sz="8" w:space="0" w:color="7F7F7F"/>
            </w:tcBorders>
          </w:tcPr>
          <w:p>
            <w:pPr>
              <w:pStyle w:val="TableParagraph"/>
              <w:spacing w:before="224"/>
              <w:ind w:right="144"/>
              <w:jc w:val="right"/>
              <w:rPr>
                <w:sz w:val="24"/>
              </w:rPr>
            </w:pPr>
            <w:r>
              <w:rPr>
                <w:sz w:val="24"/>
              </w:rPr>
              <w:t>250</w:t>
            </w:r>
          </w:p>
        </w:tc>
        <w:tc>
          <w:tcPr>
            <w:tcW w:w="1300" w:type="dxa"/>
            <w:tcBorders>
              <w:top w:val="single" w:sz="8" w:space="0" w:color="7F7F7F"/>
              <w:left w:val="single" w:sz="8" w:space="0" w:color="7F7F7F"/>
              <w:right w:val="single" w:sz="8" w:space="0" w:color="7F7F7F"/>
            </w:tcBorders>
          </w:tcPr>
          <w:p>
            <w:pPr>
              <w:pStyle w:val="TableParagraph"/>
              <w:spacing w:before="224"/>
              <w:ind w:right="144"/>
              <w:jc w:val="right"/>
              <w:rPr>
                <w:sz w:val="24"/>
              </w:rPr>
            </w:pPr>
            <w:r>
              <w:rPr>
                <w:sz w:val="24"/>
              </w:rPr>
              <w:t>700</w:t>
            </w:r>
          </w:p>
        </w:tc>
        <w:tc>
          <w:tcPr>
            <w:tcW w:w="1300" w:type="dxa"/>
            <w:tcBorders>
              <w:top w:val="single" w:sz="8" w:space="0" w:color="7F7F7F"/>
              <w:left w:val="single" w:sz="8" w:space="0" w:color="7F7F7F"/>
            </w:tcBorders>
          </w:tcPr>
          <w:p>
            <w:pPr>
              <w:pStyle w:val="TableParagraph"/>
              <w:spacing w:before="224"/>
              <w:ind w:right="124"/>
              <w:jc w:val="right"/>
              <w:rPr>
                <w:sz w:val="24"/>
              </w:rPr>
            </w:pPr>
            <w:r>
              <w:rPr>
                <w:sz w:val="24"/>
              </w:rPr>
              <w:t>250</w:t>
            </w:r>
          </w:p>
        </w:tc>
      </w:tr>
      <w:tr>
        <w:trPr>
          <w:trHeight w:val="740" w:hRule="atLeast"/>
        </w:trPr>
        <w:tc>
          <w:tcPr>
            <w:tcW w:w="2650" w:type="dxa"/>
          </w:tcPr>
          <w:p>
            <w:pPr>
              <w:pStyle w:val="TableParagraph"/>
              <w:spacing w:before="204"/>
              <w:ind w:left="133"/>
              <w:rPr>
                <w:b/>
                <w:sz w:val="24"/>
              </w:rPr>
            </w:pPr>
            <w:r>
              <w:rPr>
                <w:b/>
                <w:sz w:val="24"/>
              </w:rPr>
              <w:t>Total expenses</w:t>
            </w:r>
          </w:p>
        </w:tc>
        <w:tc>
          <w:tcPr>
            <w:tcW w:w="1300" w:type="dxa"/>
          </w:tcPr>
          <w:p>
            <w:pPr>
              <w:pStyle w:val="TableParagraph"/>
              <w:spacing w:before="204"/>
              <w:ind w:right="124"/>
              <w:jc w:val="right"/>
              <w:rPr>
                <w:sz w:val="24"/>
              </w:rPr>
            </w:pPr>
            <w:r>
              <w:rPr>
                <w:sz w:val="24"/>
              </w:rPr>
              <w:t>6 320</w:t>
            </w:r>
          </w:p>
        </w:tc>
        <w:tc>
          <w:tcPr>
            <w:tcW w:w="1300" w:type="dxa"/>
          </w:tcPr>
          <w:p>
            <w:pPr>
              <w:pStyle w:val="TableParagraph"/>
              <w:spacing w:before="204"/>
              <w:ind w:right="124"/>
              <w:jc w:val="right"/>
              <w:rPr>
                <w:sz w:val="24"/>
              </w:rPr>
            </w:pPr>
            <w:r>
              <w:rPr>
                <w:sz w:val="24"/>
              </w:rPr>
              <w:t>8 070</w:t>
            </w:r>
          </w:p>
        </w:tc>
        <w:tc>
          <w:tcPr>
            <w:tcW w:w="1300" w:type="dxa"/>
          </w:tcPr>
          <w:p>
            <w:pPr>
              <w:pStyle w:val="TableParagraph"/>
              <w:spacing w:before="204"/>
              <w:ind w:right="124"/>
              <w:jc w:val="right"/>
              <w:rPr>
                <w:sz w:val="24"/>
              </w:rPr>
            </w:pPr>
            <w:r>
              <w:rPr>
                <w:sz w:val="24"/>
              </w:rPr>
              <w:t>8 220</w:t>
            </w:r>
          </w:p>
        </w:tc>
        <w:tc>
          <w:tcPr>
            <w:tcW w:w="1300" w:type="dxa"/>
          </w:tcPr>
          <w:p>
            <w:pPr>
              <w:pStyle w:val="TableParagraph"/>
              <w:spacing w:before="204"/>
              <w:ind w:right="124"/>
              <w:jc w:val="right"/>
              <w:rPr>
                <w:sz w:val="24"/>
              </w:rPr>
            </w:pPr>
            <w:r>
              <w:rPr>
                <w:sz w:val="24"/>
              </w:rPr>
              <w:t>5 570</w:t>
            </w:r>
          </w:p>
        </w:tc>
        <w:tc>
          <w:tcPr>
            <w:tcW w:w="1300" w:type="dxa"/>
          </w:tcPr>
          <w:p>
            <w:pPr>
              <w:pStyle w:val="TableParagraph"/>
              <w:spacing w:before="204"/>
              <w:ind w:right="124"/>
              <w:jc w:val="right"/>
              <w:rPr>
                <w:sz w:val="24"/>
              </w:rPr>
            </w:pPr>
            <w:r>
              <w:rPr>
                <w:sz w:val="24"/>
              </w:rPr>
              <w:t>6 020</w:t>
            </w:r>
          </w:p>
        </w:tc>
        <w:tc>
          <w:tcPr>
            <w:tcW w:w="1300" w:type="dxa"/>
          </w:tcPr>
          <w:p>
            <w:pPr>
              <w:pStyle w:val="TableParagraph"/>
              <w:spacing w:before="204"/>
              <w:ind w:right="124"/>
              <w:jc w:val="right"/>
              <w:rPr>
                <w:sz w:val="24"/>
              </w:rPr>
            </w:pPr>
            <w:r>
              <w:rPr>
                <w:sz w:val="24"/>
              </w:rPr>
              <w:t>6 070</w:t>
            </w:r>
          </w:p>
        </w:tc>
      </w:tr>
      <w:tr>
        <w:trPr>
          <w:trHeight w:val="760" w:hRule="atLeast"/>
        </w:trPr>
        <w:tc>
          <w:tcPr>
            <w:tcW w:w="2650" w:type="dxa"/>
            <w:tcBorders>
              <w:bottom w:val="single" w:sz="8" w:space="0" w:color="7F7F7F"/>
              <w:right w:val="single" w:sz="8" w:space="0" w:color="7F7F7F"/>
            </w:tcBorders>
          </w:tcPr>
          <w:p>
            <w:pPr>
              <w:pStyle w:val="TableParagraph"/>
              <w:spacing w:before="204"/>
              <w:ind w:left="133"/>
              <w:rPr>
                <w:b/>
                <w:sz w:val="24"/>
              </w:rPr>
            </w:pPr>
            <w:r>
              <w:rPr>
                <w:b/>
                <w:sz w:val="24"/>
              </w:rPr>
              <w:t>Net cash flow</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680</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(1 070)</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780</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(70)</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(1 020)</w:t>
            </w:r>
          </w:p>
        </w:tc>
        <w:tc>
          <w:tcPr>
            <w:tcW w:w="1300" w:type="dxa"/>
            <w:tcBorders>
              <w:left w:val="single" w:sz="8" w:space="0" w:color="7F7F7F"/>
              <w:bottom w:val="single" w:sz="8" w:space="0" w:color="7F7F7F"/>
            </w:tcBorders>
          </w:tcPr>
          <w:p>
            <w:pPr>
              <w:pStyle w:val="TableParagraph"/>
              <w:spacing w:before="204"/>
              <w:ind w:right="124"/>
              <w:jc w:val="right"/>
              <w:rPr>
                <w:sz w:val="24"/>
              </w:rPr>
            </w:pPr>
            <w:r>
              <w:rPr>
                <w:sz w:val="24"/>
              </w:rPr>
              <w:t>(70)</w:t>
            </w: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line="211" w:lineRule="auto" w:before="119"/>
              <w:ind w:left="133" w:right="782"/>
              <w:rPr>
                <w:b/>
                <w:sz w:val="24"/>
              </w:rPr>
            </w:pPr>
            <w:r>
              <w:rPr>
                <w:b/>
                <w:sz w:val="24"/>
              </w:rPr>
              <w:t>Opening bank balance</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1 180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110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890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820</w:t>
            </w:r>
          </w:p>
        </w:tc>
        <w:tc>
          <w:tcPr>
            <w:tcW w:w="1300" w:type="dxa"/>
            <w:tcBorders>
              <w:top w:val="single" w:sz="8" w:space="0" w:color="7F7F7F"/>
              <w:left w:val="single" w:sz="8" w:space="0" w:color="7F7F7F"/>
              <w:bottom w:val="single" w:sz="8" w:space="0" w:color="7F7F7F"/>
            </w:tcBorders>
          </w:tcPr>
          <w:p>
            <w:pPr>
              <w:pStyle w:val="TableParagraph"/>
              <w:spacing w:before="224"/>
              <w:ind w:right="124"/>
              <w:jc w:val="right"/>
              <w:rPr>
                <w:sz w:val="24"/>
              </w:rPr>
            </w:pPr>
            <w:r>
              <w:rPr>
                <w:sz w:val="24"/>
              </w:rPr>
              <w:t>(200)</w:t>
            </w:r>
          </w:p>
        </w:tc>
      </w:tr>
      <w:tr>
        <w:trPr>
          <w:trHeight w:val="760" w:hRule="atLeast"/>
        </w:trPr>
        <w:tc>
          <w:tcPr>
            <w:tcW w:w="2650" w:type="dxa"/>
            <w:tcBorders>
              <w:top w:val="single" w:sz="8" w:space="0" w:color="7F7F7F"/>
              <w:right w:val="single" w:sz="8" w:space="0" w:color="7F7F7F"/>
            </w:tcBorders>
          </w:tcPr>
          <w:p>
            <w:pPr>
              <w:pStyle w:val="TableParagraph"/>
              <w:spacing w:line="211" w:lineRule="auto" w:before="119"/>
              <w:ind w:left="133" w:right="930"/>
              <w:rPr>
                <w:b/>
                <w:sz w:val="24"/>
              </w:rPr>
            </w:pPr>
            <w:r>
              <w:rPr>
                <w:b/>
                <w:sz w:val="24"/>
              </w:rPr>
              <w:t>Closing bank balance</w:t>
            </w:r>
          </w:p>
        </w:tc>
        <w:tc>
          <w:tcPr>
            <w:tcW w:w="1300" w:type="dxa"/>
            <w:tcBorders>
              <w:top w:val="single" w:sz="8" w:space="0" w:color="7F7F7F"/>
              <w:left w:val="single" w:sz="8" w:space="0" w:color="7F7F7F"/>
              <w:right w:val="single" w:sz="8" w:space="0" w:color="7F7F7F"/>
            </w:tcBorders>
          </w:tcPr>
          <w:p>
            <w:pPr>
              <w:pStyle w:val="TableParagraph"/>
              <w:spacing w:before="224"/>
              <w:ind w:right="143"/>
              <w:jc w:val="right"/>
              <w:rPr>
                <w:sz w:val="24"/>
              </w:rPr>
            </w:pPr>
            <w:r>
              <w:rPr>
                <w:sz w:val="24"/>
              </w:rPr>
              <w:t>1 180</w:t>
            </w:r>
          </w:p>
        </w:tc>
        <w:tc>
          <w:tcPr>
            <w:tcW w:w="1300" w:type="dxa"/>
            <w:tcBorders>
              <w:top w:val="single" w:sz="8" w:space="0" w:color="7F7F7F"/>
              <w:left w:val="single" w:sz="8" w:space="0" w:color="7F7F7F"/>
              <w:right w:val="single" w:sz="8" w:space="0" w:color="7F7F7F"/>
            </w:tcBorders>
          </w:tcPr>
          <w:p>
            <w:pPr>
              <w:pStyle w:val="TableParagraph"/>
              <w:spacing w:before="224"/>
              <w:ind w:right="144"/>
              <w:jc w:val="right"/>
              <w:rPr>
                <w:sz w:val="24"/>
              </w:rPr>
            </w:pPr>
            <w:r>
              <w:rPr>
                <w:sz w:val="24"/>
              </w:rPr>
              <w:t>110</w:t>
            </w:r>
          </w:p>
        </w:tc>
        <w:tc>
          <w:tcPr>
            <w:tcW w:w="1300" w:type="dxa"/>
            <w:tcBorders>
              <w:top w:val="single" w:sz="8" w:space="0" w:color="7F7F7F"/>
              <w:left w:val="single" w:sz="8" w:space="0" w:color="7F7F7F"/>
              <w:right w:val="single" w:sz="8" w:space="0" w:color="7F7F7F"/>
            </w:tcBorders>
          </w:tcPr>
          <w:p>
            <w:pPr>
              <w:pStyle w:val="TableParagraph"/>
              <w:spacing w:before="224"/>
              <w:ind w:right="143"/>
              <w:jc w:val="right"/>
              <w:rPr>
                <w:sz w:val="24"/>
              </w:rPr>
            </w:pPr>
            <w:r>
              <w:rPr>
                <w:sz w:val="24"/>
              </w:rPr>
              <w:t>890</w:t>
            </w:r>
          </w:p>
        </w:tc>
        <w:tc>
          <w:tcPr>
            <w:tcW w:w="1300" w:type="dxa"/>
            <w:tcBorders>
              <w:top w:val="single" w:sz="8" w:space="0" w:color="7F7F7F"/>
              <w:left w:val="single" w:sz="8" w:space="0" w:color="7F7F7F"/>
              <w:right w:val="single" w:sz="8" w:space="0" w:color="7F7F7F"/>
            </w:tcBorders>
          </w:tcPr>
          <w:p>
            <w:pPr>
              <w:pStyle w:val="TableParagraph"/>
              <w:spacing w:before="224"/>
              <w:ind w:right="143"/>
              <w:jc w:val="right"/>
              <w:rPr>
                <w:sz w:val="24"/>
              </w:rPr>
            </w:pPr>
            <w:r>
              <w:rPr>
                <w:sz w:val="24"/>
              </w:rPr>
              <w:t>820</w:t>
            </w:r>
          </w:p>
        </w:tc>
        <w:tc>
          <w:tcPr>
            <w:tcW w:w="1300" w:type="dxa"/>
            <w:tcBorders>
              <w:top w:val="single" w:sz="8" w:space="0" w:color="7F7F7F"/>
              <w:left w:val="single" w:sz="8" w:space="0" w:color="7F7F7F"/>
              <w:right w:val="single" w:sz="8" w:space="0" w:color="7F7F7F"/>
            </w:tcBorders>
          </w:tcPr>
          <w:p>
            <w:pPr>
              <w:pStyle w:val="TableParagraph"/>
              <w:spacing w:before="224"/>
              <w:ind w:right="143"/>
              <w:jc w:val="right"/>
              <w:rPr>
                <w:sz w:val="24"/>
              </w:rPr>
            </w:pPr>
            <w:r>
              <w:rPr>
                <w:sz w:val="24"/>
              </w:rPr>
              <w:t>(200)</w:t>
            </w:r>
          </w:p>
        </w:tc>
        <w:tc>
          <w:tcPr>
            <w:tcW w:w="1300" w:type="dxa"/>
            <w:tcBorders>
              <w:top w:val="single" w:sz="8" w:space="0" w:color="7F7F7F"/>
              <w:left w:val="single" w:sz="8" w:space="0" w:color="7F7F7F"/>
            </w:tcBorders>
          </w:tcPr>
          <w:p>
            <w:pPr>
              <w:pStyle w:val="TableParagraph"/>
              <w:spacing w:before="224"/>
              <w:ind w:right="123"/>
              <w:jc w:val="right"/>
              <w:rPr>
                <w:sz w:val="24"/>
              </w:rPr>
            </w:pPr>
            <w:r>
              <w:rPr>
                <w:sz w:val="24"/>
              </w:rPr>
              <w:t>(270)</w:t>
            </w:r>
          </w:p>
        </w:tc>
      </w:tr>
    </w:tbl>
    <w:p>
      <w:pPr>
        <w:pStyle w:val="BodyText"/>
        <w:spacing w:line="211" w:lineRule="auto" w:before="277"/>
        <w:ind w:left="124" w:right="383"/>
      </w:pPr>
      <w:r>
        <w:rPr/>
        <w:t>Benny’s revenue mainly consists of the sales of his books. He knows from experience that he sells more books in December, due to customers buying books as Christmas presents. In January, he intends to sell some old computer equipment he no longer uses.</w:t>
      </w:r>
    </w:p>
    <w:p>
      <w:pPr>
        <w:pStyle w:val="BodyText"/>
        <w:spacing w:line="211" w:lineRule="auto" w:before="287"/>
        <w:ind w:left="124" w:right="570"/>
        <w:jc w:val="both"/>
      </w:pPr>
      <w:r>
        <w:rPr/>
        <w:t>One of his biggest expenses is the books he buys from suppliers, which he then sells in his shop – these increase in November as he stocks his shop for the Christmas sales period. It is likely that he bought this stock in October, but received 30 days credit for the books he</w:t>
      </w:r>
    </w:p>
    <w:p>
      <w:pPr>
        <w:pStyle w:val="BodyText"/>
        <w:tabs>
          <w:tab w:pos="10585" w:val="right" w:leader="none"/>
        </w:tabs>
        <w:spacing w:line="447" w:lineRule="exact"/>
        <w:ind w:left="124"/>
      </w:pPr>
      <w:r>
        <w:rPr/>
        <w:t>bought, so it only becomes an expense when he pays</w:t>
      </w:r>
      <w:r>
        <w:rPr>
          <w:spacing w:val="-3"/>
        </w:rPr>
        <w:t> </w:t>
      </w:r>
      <w:r>
        <w:rPr/>
        <w:t>his</w:t>
      </w:r>
      <w:r>
        <w:rPr>
          <w:spacing w:val="-1"/>
        </w:rPr>
        <w:t> </w:t>
      </w:r>
      <w:r>
        <w:rPr/>
        <w:t>bill.</w:t>
      </w:r>
      <w:r>
        <w:rPr>
          <w:position w:val="-15"/>
        </w:rPr>
        <w:tab/>
        <w:t>49</w:t>
      </w:r>
    </w:p>
    <w:p>
      <w:pPr>
        <w:spacing w:after="0" w:line="447" w:lineRule="exact"/>
        <w:sectPr>
          <w:headerReference w:type="default" r:id="rId56"/>
          <w:footerReference w:type="default" r:id="rId57"/>
          <w:pgSz w:w="11910" w:h="16840"/>
          <w:pgMar w:header="242" w:footer="0" w:top="500" w:bottom="280" w:left="600" w:right="540"/>
        </w:sectPr>
      </w:pPr>
    </w:p>
    <w:p>
      <w:pPr>
        <w:pStyle w:val="BodyText"/>
        <w:spacing w:before="3"/>
        <w:rPr>
          <w:sz w:val="47"/>
        </w:rPr>
      </w:pPr>
      <w:r>
        <w:rPr/>
        <w:pict>
          <v:shape style="position:absolute;margin-left:36pt;margin-top:560.166992pt;width:529.65pt;height:244.1pt;mso-position-horizontal-relative:page;mso-position-vertical-relative:page;z-index:-100720" type="#_x0000_t202" filled="true" fillcolor="#d8c16e" stroked="false">
            <v:textbox inset="0,0,0,0">
              <w:txbxContent>
                <w:p>
                  <w:pPr>
                    <w:pStyle w:val="BodyText"/>
                    <w:spacing w:before="87"/>
                    <w:ind w:left="200"/>
                  </w:pPr>
                  <w:r>
                    <w:rPr/>
                    <w:t>They expect no other income in these months.</w:t>
                  </w:r>
                </w:p>
                <w:p>
                  <w:pPr>
                    <w:pStyle w:val="BodyText"/>
                    <w:spacing w:line="422" w:lineRule="auto" w:before="249"/>
                    <w:ind w:left="200" w:right="777"/>
                  </w:pPr>
                  <w:r>
                    <w:rPr/>
                    <w:t>They pay themselves £2 000 </w:t>
                  </w:r>
                  <w:r>
                    <w:rPr>
                      <w:b/>
                    </w:rPr>
                    <w:t>each </w:t>
                  </w:r>
                  <w:r>
                    <w:rPr/>
                    <w:t>every month and do not employ any other workers. They pay rent of £1 000 every month, however in March this will increase by 20%.</w:t>
                  </w:r>
                </w:p>
                <w:p>
                  <w:pPr>
                    <w:pStyle w:val="BodyText"/>
                    <w:spacing w:line="211" w:lineRule="auto" w:before="40"/>
                    <w:ind w:left="200" w:right="683"/>
                  </w:pPr>
                  <w:r>
                    <w:rPr/>
                    <w:t>They expect to pay £2 000 every month for the materials they need to use to repair the mobile phones.</w:t>
                  </w:r>
                </w:p>
                <w:p>
                  <w:pPr>
                    <w:pStyle w:val="BodyText"/>
                    <w:spacing w:before="2"/>
                    <w:rPr>
                      <w:sz w:val="21"/>
                    </w:rPr>
                  </w:pPr>
                </w:p>
                <w:p>
                  <w:pPr>
                    <w:pStyle w:val="BodyText"/>
                    <w:spacing w:line="211" w:lineRule="auto"/>
                    <w:ind w:left="200" w:right="1062"/>
                  </w:pPr>
                  <w:r>
                    <w:rPr/>
                    <w:t>When they started the business 2 years ago, they took out a loan with a bank – they arranged to pay this back over the next 5 years and the monthly payment is £350.</w:t>
                  </w:r>
                </w:p>
                <w:p>
                  <w:pPr>
                    <w:pStyle w:val="BodyText"/>
                    <w:spacing w:line="211" w:lineRule="auto" w:before="288"/>
                    <w:ind w:left="200" w:right="671"/>
                  </w:pPr>
                  <w:r>
                    <w:rPr/>
                    <w:t>In February, they intend to purchase some new equipment that will improve the way in which they can repair the mobile phones. This equipment will cost £1 500.</w:t>
                  </w:r>
                </w:p>
                <w:p>
                  <w:pPr>
                    <w:pStyle w:val="BodyText"/>
                    <w:spacing w:before="249"/>
                    <w:ind w:left="200"/>
                  </w:pPr>
                  <w:r>
                    <w:rPr/>
                    <w:t>In March, they have to pay their quarterly utility bill – this includes electricity, telephone and</w:t>
                  </w:r>
                </w:p>
              </w:txbxContent>
            </v:textbox>
            <v:fill type="solid"/>
            <w10:wrap type="none"/>
          </v:shape>
        </w:pict>
      </w:r>
    </w:p>
    <w:p>
      <w:pPr>
        <w:pStyle w:val="BodyText"/>
        <w:spacing w:line="211" w:lineRule="auto" w:before="1"/>
        <w:ind w:left="180" w:right="411"/>
      </w:pPr>
      <w:r>
        <w:rPr/>
        <w:t>His rent and electricity are relatively easy to forecast as these expenses are fixed in the short- term, and he hasn’t had any indication from his landlord or his gas and electricity suppliers that these will increase in the next 6 months.</w:t>
      </w:r>
    </w:p>
    <w:p>
      <w:pPr>
        <w:pStyle w:val="BodyText"/>
        <w:spacing w:line="211" w:lineRule="auto"/>
        <w:ind w:left="180" w:right="501"/>
        <w:jc w:val="both"/>
      </w:pPr>
      <w:r>
        <w:rPr/>
        <w:t>The wages he pays to his staff and to himself are another big expense. Again, these are fairly easy to predict, though he knows that over the Christmas period his shop is open for longer, so he will have to pay his workers for the extra hours they work.</w:t>
      </w:r>
    </w:p>
    <w:p>
      <w:pPr>
        <w:pStyle w:val="BodyText"/>
        <w:spacing w:line="211" w:lineRule="auto" w:before="288"/>
        <w:ind w:left="180" w:right="659"/>
      </w:pPr>
      <w:r>
        <w:rPr/>
        <w:t>He has also forecasted his other costs (sundries). He may have found this difficult as these costs may be more unpredictable – he has attempted to be as accurate as possible, though he knows that these expenses may be different to what he expects.</w:t>
      </w:r>
    </w:p>
    <w:p>
      <w:pPr>
        <w:pStyle w:val="BodyText"/>
        <w:spacing w:before="2"/>
        <w:rPr>
          <w:sz w:val="21"/>
        </w:rPr>
      </w:pPr>
    </w:p>
    <w:p>
      <w:pPr>
        <w:pStyle w:val="BodyText"/>
        <w:spacing w:line="211" w:lineRule="auto"/>
        <w:ind w:left="180" w:right="523"/>
      </w:pPr>
      <w:r>
        <w:rPr/>
        <w:t>Benny’s cash flow forecast shows that he predicts he will receive more inflows than outflows in November and December only, and that for four months his net cash flow is negative.</w:t>
      </w:r>
    </w:p>
    <w:p>
      <w:pPr>
        <w:pStyle w:val="BodyText"/>
        <w:spacing w:line="211" w:lineRule="auto"/>
        <w:ind w:left="180" w:right="397"/>
      </w:pPr>
      <w:r>
        <w:rPr/>
        <w:t>This prediction will alert him to try and do something to try and increase his revenue and/or reduce his expenses in these months. In the long-term, he will be unable to build a successful business if his net cash flow is negative in most months.</w:t>
      </w:r>
    </w:p>
    <w:p>
      <w:pPr>
        <w:pStyle w:val="BodyText"/>
        <w:spacing w:before="2"/>
        <w:rPr>
          <w:sz w:val="21"/>
        </w:rPr>
      </w:pPr>
    </w:p>
    <w:p>
      <w:pPr>
        <w:pStyle w:val="BodyText"/>
        <w:spacing w:line="211" w:lineRule="auto"/>
        <w:ind w:left="180" w:right="438"/>
      </w:pPr>
      <w:r>
        <w:rPr/>
        <w:t>What will worry Benny is the trend in his closing balance – he predicts that this will gradually worsen over the 6 months and by February he will have no money in his bank account. In fact, he will be overdrawn, which means that he will owe the bank money, as he will spend more than he thinks he will receive in revenue. He could arrange an overdraft to cover this, but in the long term he will need to look at how he can use this cash flow forecast to improve his cash flow.</w:t>
      </w:r>
    </w:p>
    <w:p>
      <w:pPr>
        <w:pStyle w:val="BodyText"/>
        <w:rPr>
          <w:sz w:val="20"/>
        </w:rPr>
      </w:pPr>
    </w:p>
    <w:p>
      <w:pPr>
        <w:pStyle w:val="BodyText"/>
        <w:rPr>
          <w:sz w:val="13"/>
        </w:rPr>
      </w:pPr>
    </w:p>
    <w:tbl>
      <w:tblPr>
        <w:tblW w:w="0" w:type="auto"/>
        <w:jc w:val="left"/>
        <w:tblInd w:w="115" w:type="dxa"/>
        <w:tblBorders>
          <w:top w:val="single" w:sz="52" w:space="0" w:color="FFFFFF"/>
          <w:left w:val="single" w:sz="52" w:space="0" w:color="FFFFFF"/>
          <w:bottom w:val="single" w:sz="52" w:space="0" w:color="FFFFFF"/>
          <w:right w:val="single" w:sz="52" w:space="0" w:color="FFFFFF"/>
          <w:insideH w:val="single" w:sz="52" w:space="0" w:color="FFFFFF"/>
          <w:insideV w:val="single" w:sz="52" w:space="0" w:color="FFFFFF"/>
        </w:tblBorders>
        <w:tblLayout w:type="fixed"/>
        <w:tblCellMar>
          <w:top w:w="0" w:type="dxa"/>
          <w:left w:w="0" w:type="dxa"/>
          <w:bottom w:w="0" w:type="dxa"/>
          <w:right w:w="0" w:type="dxa"/>
        </w:tblCellMar>
        <w:tblLook w:val="01E0"/>
      </w:tblPr>
      <w:tblGrid>
        <w:gridCol w:w="2681"/>
        <w:gridCol w:w="1656"/>
        <w:gridCol w:w="1880"/>
        <w:gridCol w:w="1712"/>
        <w:gridCol w:w="2663"/>
      </w:tblGrid>
      <w:tr>
        <w:trPr>
          <w:trHeight w:val="2280" w:hRule="atLeast"/>
        </w:trPr>
        <w:tc>
          <w:tcPr>
            <w:tcW w:w="10593" w:type="dxa"/>
            <w:gridSpan w:val="5"/>
            <w:tcBorders>
              <w:top w:val="nil"/>
              <w:left w:val="nil"/>
              <w:bottom w:val="nil"/>
            </w:tcBorders>
            <w:shd w:val="clear" w:color="auto" w:fill="D8C16E"/>
          </w:tcPr>
          <w:p>
            <w:pPr>
              <w:pStyle w:val="TableParagraph"/>
              <w:spacing w:before="87"/>
              <w:ind w:left="199"/>
              <w:rPr>
                <w:sz w:val="24"/>
              </w:rPr>
            </w:pPr>
            <w:r>
              <w:rPr>
                <w:sz w:val="24"/>
              </w:rPr>
              <w:t>Using a suitable template, create a cash flow forecast for the following business:</w:t>
            </w:r>
          </w:p>
          <w:p>
            <w:pPr>
              <w:pStyle w:val="TableParagraph"/>
              <w:spacing w:before="2"/>
              <w:rPr>
                <w:sz w:val="21"/>
              </w:rPr>
            </w:pPr>
          </w:p>
          <w:p>
            <w:pPr>
              <w:pStyle w:val="TableParagraph"/>
              <w:spacing w:line="211" w:lineRule="auto"/>
              <w:ind w:left="199" w:right="140"/>
              <w:rPr>
                <w:sz w:val="24"/>
              </w:rPr>
            </w:pPr>
            <w:r>
              <w:rPr>
                <w:sz w:val="24"/>
              </w:rPr>
              <w:t>Kelly and George own and run a mobile phone repair shop in the centre of town. They are concerned about their cash flow over the next 4 months, so they want to create a cash flow forecast to help them manage their cash. Using their experience of running the business, they have estimated the following:</w:t>
            </w:r>
          </w:p>
        </w:tc>
      </w:tr>
      <w:tr>
        <w:trPr>
          <w:trHeight w:val="260" w:hRule="atLeast"/>
        </w:trPr>
        <w:tc>
          <w:tcPr>
            <w:tcW w:w="2681" w:type="dxa"/>
            <w:tcBorders>
              <w:top w:val="nil"/>
              <w:left w:val="single" w:sz="52" w:space="0" w:color="D8C16E"/>
              <w:bottom w:val="single" w:sz="8" w:space="0" w:color="C7A630"/>
              <w:right w:val="single" w:sz="8" w:space="0" w:color="F4EDD6"/>
            </w:tcBorders>
          </w:tcPr>
          <w:p>
            <w:pPr>
              <w:pStyle w:val="TableParagraph"/>
              <w:rPr>
                <w:rFonts w:ascii="Times New Roman"/>
                <w:sz w:val="18"/>
              </w:rPr>
            </w:pPr>
          </w:p>
        </w:tc>
        <w:tc>
          <w:tcPr>
            <w:tcW w:w="1656" w:type="dxa"/>
            <w:tcBorders>
              <w:top w:val="nil"/>
              <w:left w:val="single" w:sz="8" w:space="0" w:color="F4EDD6"/>
              <w:bottom w:val="single" w:sz="8" w:space="0" w:color="C7A630"/>
              <w:right w:val="single" w:sz="8" w:space="0" w:color="F4EDD6"/>
            </w:tcBorders>
          </w:tcPr>
          <w:p>
            <w:pPr>
              <w:pStyle w:val="TableParagraph"/>
              <w:spacing w:line="241" w:lineRule="exact"/>
              <w:ind w:left="70"/>
              <w:rPr>
                <w:b/>
                <w:sz w:val="24"/>
              </w:rPr>
            </w:pPr>
            <w:r>
              <w:rPr>
                <w:b/>
                <w:sz w:val="24"/>
              </w:rPr>
              <w:t>Jan</w:t>
            </w:r>
          </w:p>
        </w:tc>
        <w:tc>
          <w:tcPr>
            <w:tcW w:w="1880" w:type="dxa"/>
            <w:tcBorders>
              <w:top w:val="nil"/>
              <w:left w:val="single" w:sz="8" w:space="0" w:color="F4EDD6"/>
              <w:bottom w:val="single" w:sz="8" w:space="0" w:color="C7A630"/>
              <w:right w:val="single" w:sz="8" w:space="0" w:color="F4EDD6"/>
            </w:tcBorders>
          </w:tcPr>
          <w:p>
            <w:pPr>
              <w:pStyle w:val="TableParagraph"/>
              <w:spacing w:line="241" w:lineRule="exact"/>
              <w:ind w:left="70"/>
              <w:rPr>
                <w:b/>
                <w:sz w:val="24"/>
              </w:rPr>
            </w:pPr>
            <w:r>
              <w:rPr>
                <w:b/>
                <w:sz w:val="24"/>
              </w:rPr>
              <w:t>Feb</w:t>
            </w:r>
          </w:p>
        </w:tc>
        <w:tc>
          <w:tcPr>
            <w:tcW w:w="1712" w:type="dxa"/>
            <w:tcBorders>
              <w:top w:val="nil"/>
              <w:left w:val="single" w:sz="8" w:space="0" w:color="F4EDD6"/>
              <w:bottom w:val="single" w:sz="8" w:space="0" w:color="C7A630"/>
              <w:right w:val="single" w:sz="8" w:space="0" w:color="F4EDD6"/>
            </w:tcBorders>
          </w:tcPr>
          <w:p>
            <w:pPr>
              <w:pStyle w:val="TableParagraph"/>
              <w:spacing w:line="241" w:lineRule="exact"/>
              <w:ind w:left="70"/>
              <w:rPr>
                <w:b/>
                <w:sz w:val="24"/>
              </w:rPr>
            </w:pPr>
            <w:r>
              <w:rPr>
                <w:b/>
                <w:sz w:val="24"/>
              </w:rPr>
              <w:t>March</w:t>
            </w:r>
          </w:p>
        </w:tc>
        <w:tc>
          <w:tcPr>
            <w:tcW w:w="2663" w:type="dxa"/>
            <w:tcBorders>
              <w:top w:val="nil"/>
              <w:left w:val="single" w:sz="8" w:space="0" w:color="F4EDD6"/>
              <w:bottom w:val="single" w:sz="8" w:space="0" w:color="C7A630"/>
            </w:tcBorders>
          </w:tcPr>
          <w:p>
            <w:pPr>
              <w:pStyle w:val="TableParagraph"/>
              <w:spacing w:line="241" w:lineRule="exact"/>
              <w:ind w:left="70"/>
              <w:rPr>
                <w:b/>
                <w:sz w:val="24"/>
              </w:rPr>
            </w:pPr>
            <w:r>
              <w:rPr>
                <w:b/>
                <w:sz w:val="24"/>
              </w:rPr>
              <w:t>April</w:t>
            </w:r>
          </w:p>
        </w:tc>
      </w:tr>
      <w:tr>
        <w:trPr>
          <w:trHeight w:val="400" w:hRule="atLeast"/>
        </w:trPr>
        <w:tc>
          <w:tcPr>
            <w:tcW w:w="2681" w:type="dxa"/>
            <w:tcBorders>
              <w:top w:val="single" w:sz="8" w:space="0" w:color="C7A630"/>
              <w:left w:val="single" w:sz="52" w:space="0" w:color="D8C16E"/>
              <w:bottom w:val="nil"/>
              <w:right w:val="single" w:sz="8" w:space="0" w:color="F4EDD6"/>
            </w:tcBorders>
          </w:tcPr>
          <w:p>
            <w:pPr>
              <w:pStyle w:val="TableParagraph"/>
              <w:spacing w:line="324" w:lineRule="exact"/>
              <w:ind w:left="80"/>
              <w:rPr>
                <w:b/>
                <w:sz w:val="24"/>
              </w:rPr>
            </w:pPr>
            <w:r>
              <w:rPr>
                <w:b/>
                <w:sz w:val="24"/>
              </w:rPr>
              <w:t>Sales revenue (£)</w:t>
            </w:r>
          </w:p>
        </w:tc>
        <w:tc>
          <w:tcPr>
            <w:tcW w:w="1656" w:type="dxa"/>
            <w:tcBorders>
              <w:top w:val="single" w:sz="8" w:space="0" w:color="C7A630"/>
              <w:left w:val="single" w:sz="8" w:space="0" w:color="F4EDD6"/>
              <w:bottom w:val="nil"/>
              <w:right w:val="single" w:sz="8" w:space="0" w:color="F4EDD6"/>
            </w:tcBorders>
          </w:tcPr>
          <w:p>
            <w:pPr>
              <w:pStyle w:val="TableParagraph"/>
              <w:spacing w:line="324" w:lineRule="exact"/>
              <w:ind w:left="70"/>
              <w:rPr>
                <w:sz w:val="24"/>
              </w:rPr>
            </w:pPr>
            <w:r>
              <w:rPr>
                <w:sz w:val="24"/>
              </w:rPr>
              <w:t>8 000</w:t>
            </w:r>
          </w:p>
        </w:tc>
        <w:tc>
          <w:tcPr>
            <w:tcW w:w="1880" w:type="dxa"/>
            <w:tcBorders>
              <w:top w:val="single" w:sz="8" w:space="0" w:color="C7A630"/>
              <w:left w:val="single" w:sz="8" w:space="0" w:color="F4EDD6"/>
              <w:bottom w:val="nil"/>
              <w:right w:val="single" w:sz="8" w:space="0" w:color="F4EDD6"/>
            </w:tcBorders>
          </w:tcPr>
          <w:p>
            <w:pPr>
              <w:pStyle w:val="TableParagraph"/>
              <w:spacing w:line="324" w:lineRule="exact"/>
              <w:ind w:left="70"/>
              <w:rPr>
                <w:sz w:val="24"/>
              </w:rPr>
            </w:pPr>
            <w:r>
              <w:rPr>
                <w:sz w:val="24"/>
              </w:rPr>
              <w:t>8 000</w:t>
            </w:r>
          </w:p>
        </w:tc>
        <w:tc>
          <w:tcPr>
            <w:tcW w:w="1712" w:type="dxa"/>
            <w:tcBorders>
              <w:top w:val="single" w:sz="8" w:space="0" w:color="C7A630"/>
              <w:left w:val="single" w:sz="8" w:space="0" w:color="F4EDD6"/>
              <w:bottom w:val="nil"/>
              <w:right w:val="single" w:sz="8" w:space="0" w:color="F4EDD6"/>
            </w:tcBorders>
          </w:tcPr>
          <w:p>
            <w:pPr>
              <w:pStyle w:val="TableParagraph"/>
              <w:spacing w:line="324" w:lineRule="exact"/>
              <w:ind w:left="70"/>
              <w:rPr>
                <w:sz w:val="24"/>
              </w:rPr>
            </w:pPr>
            <w:r>
              <w:rPr>
                <w:sz w:val="24"/>
              </w:rPr>
              <w:t>8 000</w:t>
            </w:r>
          </w:p>
        </w:tc>
        <w:tc>
          <w:tcPr>
            <w:tcW w:w="2663" w:type="dxa"/>
            <w:tcBorders>
              <w:top w:val="single" w:sz="8" w:space="0" w:color="C7A630"/>
              <w:left w:val="single" w:sz="8" w:space="0" w:color="F4EDD6"/>
              <w:bottom w:val="nil"/>
            </w:tcBorders>
          </w:tcPr>
          <w:p>
            <w:pPr>
              <w:pStyle w:val="TableParagraph"/>
              <w:spacing w:line="324" w:lineRule="exact"/>
              <w:ind w:left="70"/>
              <w:rPr>
                <w:sz w:val="24"/>
              </w:rPr>
            </w:pPr>
            <w:r>
              <w:rPr>
                <w:sz w:val="24"/>
              </w:rPr>
              <w:t>8 000</w:t>
            </w:r>
          </w:p>
        </w:tc>
      </w:tr>
    </w:tbl>
    <w:p>
      <w:pPr>
        <w:spacing w:after="0" w:line="324" w:lineRule="exact"/>
        <w:rPr>
          <w:sz w:val="24"/>
        </w:rPr>
        <w:sectPr>
          <w:footerReference w:type="default" r:id="rId58"/>
          <w:pgSz w:w="11910" w:h="16840"/>
          <w:pgMar w:footer="444" w:header="242" w:top="500" w:bottom="640" w:left="540" w:right="360"/>
          <w:pgNumType w:start="50"/>
        </w:sectPr>
      </w:pPr>
    </w:p>
    <w:p>
      <w:pPr>
        <w:pStyle w:val="BodyText"/>
        <w:spacing w:before="11"/>
        <w:rPr>
          <w:sz w:val="16"/>
        </w:rPr>
      </w:pPr>
    </w:p>
    <w:p>
      <w:pPr>
        <w:pStyle w:val="BodyText"/>
        <w:ind w:left="100"/>
        <w:rPr>
          <w:sz w:val="20"/>
        </w:rPr>
      </w:pPr>
      <w:r>
        <w:rPr>
          <w:sz w:val="20"/>
        </w:rPr>
        <w:pict>
          <v:shape style="width:529.3pt;height:128.9pt;mso-position-horizontal-relative:char;mso-position-vertical-relative:line" type="#_x0000_t202" filled="true" fillcolor="#d8c16e" stroked="false">
            <w10:anchorlock/>
            <v:textbox inset="0,0,0,0">
              <w:txbxContent>
                <w:p>
                  <w:pPr>
                    <w:pStyle w:val="BodyText"/>
                    <w:spacing w:before="87"/>
                    <w:ind w:left="200"/>
                  </w:pPr>
                  <w:r>
                    <w:rPr/>
                    <w:t>Wi-Fi – they estimate this to be £250.</w:t>
                  </w:r>
                </w:p>
                <w:p>
                  <w:pPr>
                    <w:pStyle w:val="BodyText"/>
                    <w:spacing w:before="2"/>
                    <w:rPr>
                      <w:sz w:val="21"/>
                    </w:rPr>
                  </w:pPr>
                </w:p>
                <w:p>
                  <w:pPr>
                    <w:pStyle w:val="BodyText"/>
                    <w:spacing w:line="211" w:lineRule="auto"/>
                    <w:ind w:left="200" w:right="211"/>
                  </w:pPr>
                  <w:r>
                    <w:rPr/>
                    <w:t>They have also grouped a number of small expenses together as sundries and estimate that these will be £200 for every month. At the beginning of January, Kelly and George have</w:t>
                  </w:r>
                </w:p>
                <w:p>
                  <w:pPr>
                    <w:pStyle w:val="BodyText"/>
                    <w:spacing w:line="288" w:lineRule="exact"/>
                    <w:ind w:left="200"/>
                  </w:pPr>
                  <w:r>
                    <w:rPr/>
                    <w:t>£500 in their business bank account.</w:t>
                  </w:r>
                </w:p>
                <w:p>
                  <w:pPr>
                    <w:pStyle w:val="BodyText"/>
                    <w:spacing w:before="2"/>
                    <w:rPr>
                      <w:sz w:val="21"/>
                    </w:rPr>
                  </w:pPr>
                </w:p>
                <w:p>
                  <w:pPr>
                    <w:pStyle w:val="BodyText"/>
                    <w:spacing w:line="211" w:lineRule="auto"/>
                    <w:ind w:left="200" w:right="578"/>
                  </w:pPr>
                  <w:r>
                    <w:rPr/>
                    <w:t>When you have completed the cash flow forecast, advise Kelly and George on their cash situation over the 4 months. Do they need to be concerned?</w:t>
                  </w:r>
                </w:p>
              </w:txbxContent>
            </v:textbox>
            <v:fill type="solid"/>
          </v:shape>
        </w:pict>
      </w:r>
      <w:r>
        <w:rPr>
          <w:sz w:val="20"/>
        </w:rPr>
      </w:r>
    </w:p>
    <w:p>
      <w:pPr>
        <w:pStyle w:val="BodyText"/>
        <w:spacing w:before="13"/>
        <w:rPr>
          <w:sz w:val="19"/>
        </w:rPr>
      </w:pPr>
    </w:p>
    <w:p>
      <w:pPr>
        <w:pStyle w:val="Heading3"/>
        <w:tabs>
          <w:tab w:pos="10185" w:val="left" w:leader="none"/>
        </w:tabs>
        <w:spacing w:before="100"/>
      </w:pPr>
      <w:r>
        <w:rPr>
          <w:color w:val="FFFFFF"/>
          <w:shd w:fill="7A9599" w:color="auto" w:val="clear"/>
        </w:rPr>
        <w:t>Interpreting cash flow</w:t>
      </w:r>
      <w:r>
        <w:rPr>
          <w:color w:val="FFFFFF"/>
          <w:spacing w:val="-24"/>
          <w:shd w:fill="7A9599" w:color="auto" w:val="clear"/>
        </w:rPr>
        <w:t> </w:t>
      </w:r>
      <w:r>
        <w:rPr>
          <w:color w:val="FFFFFF"/>
          <w:shd w:fill="7A9599" w:color="auto" w:val="clear"/>
        </w:rPr>
        <w:t>forecasts</w:t>
        <w:tab/>
      </w:r>
    </w:p>
    <w:p>
      <w:pPr>
        <w:pStyle w:val="BodyText"/>
        <w:spacing w:before="2"/>
        <w:rPr>
          <w:b/>
          <w:sz w:val="21"/>
        </w:rPr>
      </w:pPr>
    </w:p>
    <w:p>
      <w:pPr>
        <w:pStyle w:val="BodyText"/>
        <w:spacing w:line="211" w:lineRule="auto"/>
        <w:ind w:left="100" w:right="394"/>
      </w:pPr>
      <w:r>
        <w:rPr/>
        <w:t>Cash flow forecasts give a detailed breakdown of the predicted inflows and outflows for a business over a specific period of time. They also calculate important balances on monthly and total balances. These figures will help businesses manage their cash and alert them to possible future cash flow shortages. By forecasting future cash flow situations, a cash flow forecast allows a business to react before the situation gets crucial and they have no cash to pay bills, which could cause the business to close down.</w:t>
      </w:r>
    </w:p>
    <w:p>
      <w:pPr>
        <w:pStyle w:val="BodyText"/>
        <w:spacing w:before="2"/>
        <w:rPr>
          <w:sz w:val="21"/>
        </w:rPr>
      </w:pPr>
    </w:p>
    <w:p>
      <w:pPr>
        <w:pStyle w:val="BodyText"/>
        <w:spacing w:line="211" w:lineRule="auto"/>
        <w:ind w:left="4749" w:right="306" w:hanging="4549"/>
      </w:pPr>
      <w:r>
        <w:rPr>
          <w:color w:val="35567F"/>
        </w:rPr>
        <w:t>Forewarned is forearmed – prior knowledge of possible dangers or problems gives a tactical advantage</w:t>
      </w:r>
    </w:p>
    <w:p>
      <w:pPr>
        <w:pStyle w:val="BodyText"/>
        <w:spacing w:before="2"/>
        <w:rPr>
          <w:sz w:val="21"/>
        </w:rPr>
      </w:pPr>
    </w:p>
    <w:p>
      <w:pPr>
        <w:pStyle w:val="BodyText"/>
        <w:spacing w:line="211" w:lineRule="auto"/>
        <w:ind w:left="100" w:right="210"/>
      </w:pPr>
      <w:r>
        <w:rPr/>
        <w:t>The process of producing a cash flow forecast will improve a business’s monitoring and management of their cash. Experience is gained in managing the inflows and outflows of cash and it helps businesses to improve business performance.</w:t>
      </w:r>
    </w:p>
    <w:p>
      <w:pPr>
        <w:pStyle w:val="BodyText"/>
        <w:spacing w:before="2"/>
        <w:rPr>
          <w:sz w:val="21"/>
        </w:rPr>
      </w:pPr>
    </w:p>
    <w:p>
      <w:pPr>
        <w:pStyle w:val="BodyText"/>
        <w:spacing w:line="211" w:lineRule="auto"/>
        <w:ind w:left="100" w:right="278"/>
      </w:pPr>
      <w:r>
        <w:rPr/>
        <w:t>If a business knows that in the coming months they will experience cash flow difficulties, they will have time to act and put strategies in place to avoid cash flow problems.</w:t>
      </w:r>
    </w:p>
    <w:p>
      <w:pPr>
        <w:pStyle w:val="BodyText"/>
        <w:spacing w:before="249"/>
        <w:ind w:left="100"/>
      </w:pPr>
      <w:r>
        <w:rPr/>
        <w:t>Typical reasons for cash flow forecast problems include:</w:t>
      </w:r>
    </w:p>
    <w:p>
      <w:pPr>
        <w:pStyle w:val="ListParagraph"/>
        <w:numPr>
          <w:ilvl w:val="1"/>
          <w:numId w:val="31"/>
        </w:numPr>
        <w:tabs>
          <w:tab w:pos="660" w:val="left" w:leader="none"/>
        </w:tabs>
        <w:spacing w:line="240" w:lineRule="auto" w:before="249" w:after="0"/>
        <w:ind w:left="660" w:right="0" w:hanging="240"/>
        <w:jc w:val="left"/>
        <w:rPr>
          <w:sz w:val="24"/>
        </w:rPr>
      </w:pPr>
      <w:r>
        <w:rPr>
          <w:sz w:val="24"/>
        </w:rPr>
        <w:t>Sales not being at the expected level, which could be caused</w:t>
      </w:r>
      <w:r>
        <w:rPr>
          <w:spacing w:val="-20"/>
          <w:sz w:val="24"/>
        </w:rPr>
        <w:t> </w:t>
      </w:r>
      <w:r>
        <w:rPr>
          <w:sz w:val="24"/>
        </w:rPr>
        <w:t>by:</w:t>
      </w:r>
    </w:p>
    <w:p>
      <w:pPr>
        <w:pStyle w:val="ListParagraph"/>
        <w:numPr>
          <w:ilvl w:val="2"/>
          <w:numId w:val="31"/>
        </w:numPr>
        <w:tabs>
          <w:tab w:pos="1301" w:val="left" w:leader="none"/>
        </w:tabs>
        <w:spacing w:line="307" w:lineRule="exact" w:before="249" w:after="0"/>
        <w:ind w:left="1300" w:right="0" w:hanging="240"/>
        <w:jc w:val="left"/>
        <w:rPr>
          <w:sz w:val="24"/>
        </w:rPr>
      </w:pPr>
      <w:r>
        <w:rPr>
          <w:sz w:val="24"/>
        </w:rPr>
        <w:t>increased</w:t>
      </w:r>
      <w:r>
        <w:rPr>
          <w:spacing w:val="-11"/>
          <w:sz w:val="24"/>
        </w:rPr>
        <w:t> </w:t>
      </w:r>
      <w:r>
        <w:rPr>
          <w:sz w:val="24"/>
        </w:rPr>
        <w:t>competition</w:t>
      </w:r>
    </w:p>
    <w:p>
      <w:pPr>
        <w:pStyle w:val="ListParagraph"/>
        <w:numPr>
          <w:ilvl w:val="2"/>
          <w:numId w:val="31"/>
        </w:numPr>
        <w:tabs>
          <w:tab w:pos="1301" w:val="left" w:leader="none"/>
        </w:tabs>
        <w:spacing w:line="288" w:lineRule="exact" w:before="0" w:after="0"/>
        <w:ind w:left="1300" w:right="0" w:hanging="240"/>
        <w:jc w:val="left"/>
        <w:rPr>
          <w:sz w:val="24"/>
        </w:rPr>
      </w:pPr>
      <w:r>
        <w:rPr>
          <w:sz w:val="24"/>
        </w:rPr>
        <w:t>bad publicity</w:t>
      </w:r>
    </w:p>
    <w:p>
      <w:pPr>
        <w:pStyle w:val="ListParagraph"/>
        <w:numPr>
          <w:ilvl w:val="2"/>
          <w:numId w:val="31"/>
        </w:numPr>
        <w:tabs>
          <w:tab w:pos="1301" w:val="left" w:leader="none"/>
        </w:tabs>
        <w:spacing w:line="288" w:lineRule="exact" w:before="0" w:after="0"/>
        <w:ind w:left="1300" w:right="0" w:hanging="240"/>
        <w:jc w:val="left"/>
        <w:rPr>
          <w:sz w:val="24"/>
        </w:rPr>
      </w:pPr>
      <w:r>
        <w:rPr>
          <w:sz w:val="24"/>
        </w:rPr>
        <w:t>changing buying habits from</w:t>
      </w:r>
      <w:r>
        <w:rPr>
          <w:spacing w:val="-16"/>
          <w:sz w:val="24"/>
        </w:rPr>
        <w:t> </w:t>
      </w:r>
      <w:r>
        <w:rPr>
          <w:sz w:val="24"/>
        </w:rPr>
        <w:t>consumers</w:t>
      </w:r>
    </w:p>
    <w:p>
      <w:pPr>
        <w:pStyle w:val="ListParagraph"/>
        <w:numPr>
          <w:ilvl w:val="2"/>
          <w:numId w:val="31"/>
        </w:numPr>
        <w:tabs>
          <w:tab w:pos="1301" w:val="left" w:leader="none"/>
        </w:tabs>
        <w:spacing w:line="288" w:lineRule="exact" w:before="0" w:after="0"/>
        <w:ind w:left="1300" w:right="0" w:hanging="240"/>
        <w:jc w:val="left"/>
        <w:rPr>
          <w:sz w:val="24"/>
        </w:rPr>
      </w:pPr>
      <w:r>
        <w:rPr>
          <w:sz w:val="24"/>
        </w:rPr>
        <w:t>economic changes, e.g. recession or lower disposable</w:t>
      </w:r>
      <w:r>
        <w:rPr>
          <w:spacing w:val="-26"/>
          <w:sz w:val="24"/>
        </w:rPr>
        <w:t> </w:t>
      </w:r>
      <w:r>
        <w:rPr>
          <w:sz w:val="24"/>
        </w:rPr>
        <w:t>incomes</w:t>
      </w:r>
    </w:p>
    <w:p>
      <w:pPr>
        <w:pStyle w:val="ListParagraph"/>
        <w:numPr>
          <w:ilvl w:val="2"/>
          <w:numId w:val="31"/>
        </w:numPr>
        <w:tabs>
          <w:tab w:pos="1301" w:val="left" w:leader="none"/>
        </w:tabs>
        <w:spacing w:line="307" w:lineRule="exact" w:before="0" w:after="0"/>
        <w:ind w:left="1300" w:right="0" w:hanging="240"/>
        <w:jc w:val="left"/>
        <w:rPr>
          <w:sz w:val="24"/>
        </w:rPr>
      </w:pPr>
      <w:r>
        <w:rPr>
          <w:sz w:val="24"/>
        </w:rPr>
        <w:t>government influences, e.g. increased taxation on certain</w:t>
      </w:r>
      <w:r>
        <w:rPr>
          <w:spacing w:val="-16"/>
          <w:sz w:val="24"/>
        </w:rPr>
        <w:t> </w:t>
      </w:r>
      <w:r>
        <w:rPr>
          <w:sz w:val="24"/>
        </w:rPr>
        <w:t>products</w:t>
      </w:r>
    </w:p>
    <w:p>
      <w:pPr>
        <w:pStyle w:val="ListParagraph"/>
        <w:numPr>
          <w:ilvl w:val="1"/>
          <w:numId w:val="31"/>
        </w:numPr>
        <w:tabs>
          <w:tab w:pos="660" w:val="left" w:leader="none"/>
        </w:tabs>
        <w:spacing w:line="240" w:lineRule="auto" w:before="249" w:after="0"/>
        <w:ind w:left="660" w:right="0" w:hanging="240"/>
        <w:jc w:val="left"/>
        <w:rPr>
          <w:sz w:val="24"/>
        </w:rPr>
      </w:pPr>
      <w:r>
        <w:rPr>
          <w:sz w:val="24"/>
        </w:rPr>
        <w:t>Costs increase:</w:t>
      </w:r>
    </w:p>
    <w:p>
      <w:pPr>
        <w:pStyle w:val="ListParagraph"/>
        <w:numPr>
          <w:ilvl w:val="2"/>
          <w:numId w:val="31"/>
        </w:numPr>
        <w:tabs>
          <w:tab w:pos="1301" w:val="left" w:leader="none"/>
        </w:tabs>
        <w:spacing w:line="307" w:lineRule="exact" w:before="249" w:after="0"/>
        <w:ind w:left="1320" w:right="0" w:hanging="260"/>
        <w:jc w:val="left"/>
        <w:rPr>
          <w:sz w:val="24"/>
        </w:rPr>
      </w:pPr>
      <w:r>
        <w:rPr>
          <w:sz w:val="24"/>
        </w:rPr>
        <w:t>raw materials costs</w:t>
      </w:r>
      <w:r>
        <w:rPr>
          <w:spacing w:val="-16"/>
          <w:sz w:val="24"/>
        </w:rPr>
        <w:t> </w:t>
      </w:r>
      <w:r>
        <w:rPr>
          <w:sz w:val="24"/>
        </w:rPr>
        <w:t>increase</w:t>
      </w:r>
    </w:p>
    <w:p>
      <w:pPr>
        <w:pStyle w:val="ListParagraph"/>
        <w:numPr>
          <w:ilvl w:val="2"/>
          <w:numId w:val="31"/>
        </w:numPr>
        <w:tabs>
          <w:tab w:pos="1301" w:val="left" w:leader="none"/>
        </w:tabs>
        <w:spacing w:line="288" w:lineRule="exact" w:before="0" w:after="0"/>
        <w:ind w:left="1320" w:right="0" w:hanging="260"/>
        <w:jc w:val="left"/>
        <w:rPr>
          <w:sz w:val="24"/>
        </w:rPr>
      </w:pPr>
      <w:r>
        <w:rPr>
          <w:sz w:val="24"/>
        </w:rPr>
        <w:t>component parts</w:t>
      </w:r>
      <w:r>
        <w:rPr>
          <w:spacing w:val="-8"/>
          <w:sz w:val="24"/>
        </w:rPr>
        <w:t> </w:t>
      </w:r>
      <w:r>
        <w:rPr>
          <w:sz w:val="24"/>
        </w:rPr>
        <w:t>increase</w:t>
      </w:r>
    </w:p>
    <w:p>
      <w:pPr>
        <w:pStyle w:val="ListParagraph"/>
        <w:numPr>
          <w:ilvl w:val="2"/>
          <w:numId w:val="31"/>
        </w:numPr>
        <w:tabs>
          <w:tab w:pos="1301" w:val="left" w:leader="none"/>
        </w:tabs>
        <w:spacing w:line="288" w:lineRule="exact" w:before="0" w:after="0"/>
        <w:ind w:left="1320" w:right="0" w:hanging="260"/>
        <w:jc w:val="left"/>
        <w:rPr>
          <w:sz w:val="24"/>
        </w:rPr>
      </w:pPr>
      <w:r>
        <w:rPr>
          <w:sz w:val="24"/>
        </w:rPr>
        <w:t>rent</w:t>
      </w:r>
      <w:r>
        <w:rPr>
          <w:spacing w:val="-4"/>
          <w:sz w:val="24"/>
        </w:rPr>
        <w:t> </w:t>
      </w:r>
      <w:r>
        <w:rPr>
          <w:sz w:val="24"/>
        </w:rPr>
        <w:t>increase</w:t>
      </w:r>
    </w:p>
    <w:p>
      <w:pPr>
        <w:pStyle w:val="ListParagraph"/>
        <w:numPr>
          <w:ilvl w:val="2"/>
          <w:numId w:val="31"/>
        </w:numPr>
        <w:tabs>
          <w:tab w:pos="1301" w:val="left" w:leader="none"/>
        </w:tabs>
        <w:spacing w:line="288" w:lineRule="exact" w:before="0" w:after="0"/>
        <w:ind w:left="1320" w:right="0" w:hanging="260"/>
        <w:jc w:val="left"/>
        <w:rPr>
          <w:sz w:val="24"/>
        </w:rPr>
      </w:pPr>
      <w:r>
        <w:rPr>
          <w:sz w:val="24"/>
        </w:rPr>
        <w:t>wages increase</w:t>
      </w:r>
    </w:p>
    <w:p>
      <w:pPr>
        <w:pStyle w:val="ListParagraph"/>
        <w:numPr>
          <w:ilvl w:val="2"/>
          <w:numId w:val="31"/>
        </w:numPr>
        <w:tabs>
          <w:tab w:pos="1301" w:val="left" w:leader="none"/>
        </w:tabs>
        <w:spacing w:line="288" w:lineRule="exact" w:before="0" w:after="0"/>
        <w:ind w:left="1320" w:right="0" w:hanging="260"/>
        <w:jc w:val="left"/>
        <w:rPr>
          <w:sz w:val="24"/>
        </w:rPr>
      </w:pPr>
      <w:r>
        <w:rPr>
          <w:sz w:val="24"/>
        </w:rPr>
        <w:t>interest rates</w:t>
      </w:r>
      <w:r>
        <w:rPr>
          <w:spacing w:val="-5"/>
          <w:sz w:val="24"/>
        </w:rPr>
        <w:t> </w:t>
      </w:r>
      <w:r>
        <w:rPr>
          <w:sz w:val="24"/>
        </w:rPr>
        <w:t>increase</w:t>
      </w:r>
    </w:p>
    <w:p>
      <w:pPr>
        <w:pStyle w:val="ListParagraph"/>
        <w:numPr>
          <w:ilvl w:val="2"/>
          <w:numId w:val="31"/>
        </w:numPr>
        <w:tabs>
          <w:tab w:pos="1301" w:val="left" w:leader="none"/>
        </w:tabs>
        <w:spacing w:line="307" w:lineRule="exact" w:before="0" w:after="0"/>
        <w:ind w:left="1320" w:right="0" w:hanging="260"/>
        <w:jc w:val="left"/>
        <w:rPr>
          <w:sz w:val="24"/>
        </w:rPr>
      </w:pPr>
      <w:r>
        <w:rPr>
          <w:sz w:val="24"/>
        </w:rPr>
        <w:t>service charges increase – electricity, telephone,</w:t>
      </w:r>
      <w:r>
        <w:rPr>
          <w:spacing w:val="-36"/>
          <w:sz w:val="24"/>
        </w:rPr>
        <w:t> </w:t>
      </w:r>
      <w:r>
        <w:rPr>
          <w:sz w:val="24"/>
        </w:rPr>
        <w:t>etc.</w:t>
      </w:r>
    </w:p>
    <w:p>
      <w:pPr>
        <w:pStyle w:val="BodyText"/>
        <w:spacing w:before="249"/>
        <w:ind w:left="100"/>
      </w:pPr>
      <w:r>
        <w:rPr/>
        <w:t>In addition, there may be internal factors that affect the cash flow of a business:</w:t>
      </w:r>
    </w:p>
    <w:p>
      <w:pPr>
        <w:pStyle w:val="ListParagraph"/>
        <w:numPr>
          <w:ilvl w:val="2"/>
          <w:numId w:val="31"/>
        </w:numPr>
        <w:tabs>
          <w:tab w:pos="1301" w:val="left" w:leader="none"/>
        </w:tabs>
        <w:spacing w:line="307" w:lineRule="exact" w:before="249" w:after="0"/>
        <w:ind w:left="1320" w:right="0" w:hanging="260"/>
        <w:jc w:val="left"/>
        <w:rPr>
          <w:sz w:val="24"/>
        </w:rPr>
      </w:pPr>
      <w:r>
        <w:rPr>
          <w:sz w:val="24"/>
        </w:rPr>
        <w:t>the business is making a</w:t>
      </w:r>
      <w:r>
        <w:rPr>
          <w:spacing w:val="-9"/>
          <w:sz w:val="24"/>
        </w:rPr>
        <w:t> </w:t>
      </w:r>
      <w:r>
        <w:rPr>
          <w:sz w:val="24"/>
        </w:rPr>
        <w:t>loss</w:t>
      </w:r>
    </w:p>
    <w:p>
      <w:pPr>
        <w:pStyle w:val="ListParagraph"/>
        <w:numPr>
          <w:ilvl w:val="2"/>
          <w:numId w:val="31"/>
        </w:numPr>
        <w:tabs>
          <w:tab w:pos="1301" w:val="left" w:leader="none"/>
        </w:tabs>
        <w:spacing w:line="307" w:lineRule="exact" w:before="0" w:after="0"/>
        <w:ind w:left="1320" w:right="0" w:hanging="260"/>
        <w:jc w:val="left"/>
        <w:rPr>
          <w:sz w:val="24"/>
        </w:rPr>
      </w:pPr>
      <w:r>
        <w:rPr>
          <w:sz w:val="24"/>
        </w:rPr>
        <w:t>customers are given too long to</w:t>
      </w:r>
      <w:r>
        <w:rPr>
          <w:spacing w:val="-14"/>
          <w:sz w:val="24"/>
        </w:rPr>
        <w:t> </w:t>
      </w:r>
      <w:r>
        <w:rPr>
          <w:sz w:val="24"/>
        </w:rPr>
        <w:t>pay</w:t>
      </w:r>
    </w:p>
    <w:p>
      <w:pPr>
        <w:spacing w:after="0" w:line="307" w:lineRule="exact"/>
        <w:jc w:val="left"/>
        <w:rPr>
          <w:sz w:val="24"/>
        </w:rPr>
        <w:sectPr>
          <w:pgSz w:w="11910" w:h="16840"/>
          <w:pgMar w:header="242" w:footer="444" w:top="500" w:bottom="700" w:left="620" w:right="500"/>
        </w:sectPr>
      </w:pPr>
    </w:p>
    <w:p>
      <w:pPr>
        <w:pStyle w:val="BodyText"/>
        <w:spacing w:before="12"/>
        <w:rPr>
          <w:sz w:val="15"/>
        </w:rPr>
      </w:pPr>
    </w:p>
    <w:p>
      <w:pPr>
        <w:pStyle w:val="ListParagraph"/>
        <w:numPr>
          <w:ilvl w:val="2"/>
          <w:numId w:val="31"/>
        </w:numPr>
        <w:tabs>
          <w:tab w:pos="1320" w:val="left" w:leader="none"/>
        </w:tabs>
        <w:spacing w:line="307" w:lineRule="exact" w:before="100" w:after="0"/>
        <w:ind w:left="1320" w:right="0" w:hanging="240"/>
        <w:jc w:val="left"/>
        <w:rPr>
          <w:sz w:val="24"/>
        </w:rPr>
      </w:pPr>
      <w:r>
        <w:rPr>
          <w:sz w:val="24"/>
        </w:rPr>
        <w:t>late payment of debtors</w:t>
      </w:r>
    </w:p>
    <w:p>
      <w:pPr>
        <w:pStyle w:val="ListParagraph"/>
        <w:numPr>
          <w:ilvl w:val="2"/>
          <w:numId w:val="31"/>
        </w:numPr>
        <w:tabs>
          <w:tab w:pos="1320" w:val="left" w:leader="none"/>
        </w:tabs>
        <w:spacing w:line="288" w:lineRule="exact" w:before="0" w:after="0"/>
        <w:ind w:left="1320" w:right="0" w:hanging="240"/>
        <w:jc w:val="left"/>
        <w:rPr>
          <w:sz w:val="24"/>
        </w:rPr>
      </w:pPr>
      <w:r>
        <w:rPr>
          <w:sz w:val="24"/>
        </w:rPr>
        <w:t>poor cash flow</w:t>
      </w:r>
      <w:r>
        <w:rPr>
          <w:spacing w:val="-3"/>
          <w:sz w:val="24"/>
        </w:rPr>
        <w:t> </w:t>
      </w:r>
      <w:r>
        <w:rPr>
          <w:sz w:val="24"/>
        </w:rPr>
        <w:t>predictions</w:t>
      </w:r>
    </w:p>
    <w:p>
      <w:pPr>
        <w:pStyle w:val="ListParagraph"/>
        <w:numPr>
          <w:ilvl w:val="2"/>
          <w:numId w:val="31"/>
        </w:numPr>
        <w:tabs>
          <w:tab w:pos="1320" w:val="left" w:leader="none"/>
        </w:tabs>
        <w:spacing w:line="211" w:lineRule="auto" w:before="20" w:after="0"/>
        <w:ind w:left="1320" w:right="432" w:hanging="240"/>
        <w:jc w:val="left"/>
        <w:rPr>
          <w:sz w:val="24"/>
        </w:rPr>
      </w:pPr>
      <w:r>
        <w:rPr>
          <w:sz w:val="24"/>
        </w:rPr>
        <w:t>bad debts – a debt to the business that cannot be collected and has to be treated as a loss of</w:t>
      </w:r>
      <w:r>
        <w:rPr>
          <w:spacing w:val="-3"/>
          <w:sz w:val="24"/>
        </w:rPr>
        <w:t> </w:t>
      </w:r>
      <w:r>
        <w:rPr>
          <w:sz w:val="24"/>
        </w:rPr>
        <w:t>income</w:t>
      </w:r>
    </w:p>
    <w:p>
      <w:pPr>
        <w:pStyle w:val="ListParagraph"/>
        <w:numPr>
          <w:ilvl w:val="2"/>
          <w:numId w:val="31"/>
        </w:numPr>
        <w:tabs>
          <w:tab w:pos="1320" w:val="left" w:leader="none"/>
        </w:tabs>
        <w:spacing w:line="288" w:lineRule="exact" w:before="0" w:after="0"/>
        <w:ind w:left="1320" w:right="0" w:hanging="240"/>
        <w:jc w:val="left"/>
        <w:rPr>
          <w:sz w:val="24"/>
        </w:rPr>
      </w:pPr>
      <w:r>
        <w:rPr>
          <w:sz w:val="24"/>
        </w:rPr>
        <w:t>poor budgeting and control of</w:t>
      </w:r>
      <w:r>
        <w:rPr>
          <w:spacing w:val="-18"/>
          <w:sz w:val="24"/>
        </w:rPr>
        <w:t> </w:t>
      </w:r>
      <w:r>
        <w:rPr>
          <w:sz w:val="24"/>
        </w:rPr>
        <w:t>spending.</w:t>
      </w:r>
    </w:p>
    <w:p>
      <w:pPr>
        <w:pStyle w:val="BodyText"/>
        <w:spacing w:before="2"/>
        <w:rPr>
          <w:sz w:val="21"/>
        </w:rPr>
      </w:pPr>
    </w:p>
    <w:p>
      <w:pPr>
        <w:pStyle w:val="BodyText"/>
        <w:spacing w:line="211" w:lineRule="auto"/>
        <w:ind w:left="120" w:right="520"/>
      </w:pPr>
      <w:r>
        <w:rPr/>
        <w:t>Returning to Benny’s book shop, we can interpret the information in the cash flow forecast to help him improve his cash flow situation. As he predicts that his closing balance in the last two months will be negative, he has to address this straight away to avoid this negative situation. By looking back at his expenses, he could consider a number of different actions:</w:t>
      </w:r>
    </w:p>
    <w:p>
      <w:pPr>
        <w:pStyle w:val="ListParagraph"/>
        <w:numPr>
          <w:ilvl w:val="1"/>
          <w:numId w:val="31"/>
        </w:numPr>
        <w:tabs>
          <w:tab w:pos="680" w:val="left" w:leader="none"/>
        </w:tabs>
        <w:spacing w:line="211" w:lineRule="auto" w:before="287" w:after="0"/>
        <w:ind w:left="679" w:right="551" w:hanging="240"/>
        <w:jc w:val="left"/>
        <w:rPr>
          <w:sz w:val="24"/>
        </w:rPr>
      </w:pPr>
      <w:r>
        <w:rPr>
          <w:sz w:val="24"/>
        </w:rPr>
        <w:t>He could look for a cheaper supplier for his books, as this is a major contributor to his expenses. Or, he could try to negotiate a discount or late payment</w:t>
      </w:r>
      <w:r>
        <w:rPr>
          <w:spacing w:val="-22"/>
          <w:sz w:val="24"/>
        </w:rPr>
        <w:t> </w:t>
      </w:r>
      <w:r>
        <w:rPr>
          <w:sz w:val="24"/>
        </w:rPr>
        <w:t>terms.</w:t>
      </w:r>
    </w:p>
    <w:p>
      <w:pPr>
        <w:pStyle w:val="ListParagraph"/>
        <w:numPr>
          <w:ilvl w:val="1"/>
          <w:numId w:val="31"/>
        </w:numPr>
        <w:tabs>
          <w:tab w:pos="680" w:val="left" w:leader="none"/>
        </w:tabs>
        <w:spacing w:line="211" w:lineRule="auto" w:before="0" w:after="0"/>
        <w:ind w:left="679" w:right="234" w:hanging="240"/>
        <w:jc w:val="left"/>
        <w:rPr>
          <w:sz w:val="24"/>
        </w:rPr>
      </w:pPr>
      <w:r>
        <w:rPr>
          <w:sz w:val="24"/>
        </w:rPr>
        <w:t>Wages are his next big expense, so he could look at reducing the hours of work for some of his employees, or even making one of them</w:t>
      </w:r>
      <w:r>
        <w:rPr>
          <w:spacing w:val="-31"/>
          <w:sz w:val="24"/>
        </w:rPr>
        <w:t> </w:t>
      </w:r>
      <w:r>
        <w:rPr>
          <w:sz w:val="24"/>
        </w:rPr>
        <w:t>redundant.</w:t>
      </w:r>
    </w:p>
    <w:p>
      <w:pPr>
        <w:pStyle w:val="ListParagraph"/>
        <w:numPr>
          <w:ilvl w:val="1"/>
          <w:numId w:val="31"/>
        </w:numPr>
        <w:tabs>
          <w:tab w:pos="680" w:val="left" w:leader="none"/>
        </w:tabs>
        <w:spacing w:line="288" w:lineRule="exact" w:before="0" w:after="0"/>
        <w:ind w:left="679" w:right="0" w:hanging="240"/>
        <w:jc w:val="left"/>
        <w:rPr>
          <w:sz w:val="24"/>
        </w:rPr>
      </w:pPr>
      <w:r>
        <w:rPr>
          <w:sz w:val="24"/>
        </w:rPr>
        <w:t>He could take a closer look at his other costs to see if savings could be</w:t>
      </w:r>
      <w:r>
        <w:rPr>
          <w:spacing w:val="-37"/>
          <w:sz w:val="24"/>
        </w:rPr>
        <w:t> </w:t>
      </w:r>
      <w:r>
        <w:rPr>
          <w:sz w:val="24"/>
        </w:rPr>
        <w:t>made.</w:t>
      </w:r>
    </w:p>
    <w:p>
      <w:pPr>
        <w:pStyle w:val="BodyText"/>
        <w:spacing w:before="249"/>
        <w:ind w:left="119"/>
      </w:pPr>
      <w:r>
        <w:rPr/>
        <w:t>He could also look at his revenue and could:</w:t>
      </w:r>
    </w:p>
    <w:p>
      <w:pPr>
        <w:pStyle w:val="ListParagraph"/>
        <w:numPr>
          <w:ilvl w:val="1"/>
          <w:numId w:val="31"/>
        </w:numPr>
        <w:tabs>
          <w:tab w:pos="680" w:val="left" w:leader="none"/>
        </w:tabs>
        <w:spacing w:line="307" w:lineRule="exact" w:before="249" w:after="0"/>
        <w:ind w:left="679" w:right="0" w:hanging="240"/>
        <w:jc w:val="left"/>
        <w:rPr>
          <w:sz w:val="24"/>
        </w:rPr>
      </w:pPr>
      <w:r>
        <w:rPr>
          <w:sz w:val="24"/>
        </w:rPr>
        <w:t>increase prices, if this does not put off too many</w:t>
      </w:r>
      <w:r>
        <w:rPr>
          <w:spacing w:val="-19"/>
          <w:sz w:val="24"/>
        </w:rPr>
        <w:t> </w:t>
      </w:r>
      <w:r>
        <w:rPr>
          <w:sz w:val="24"/>
        </w:rPr>
        <w:t>customers.</w:t>
      </w:r>
    </w:p>
    <w:p>
      <w:pPr>
        <w:pStyle w:val="ListParagraph"/>
        <w:numPr>
          <w:ilvl w:val="1"/>
          <w:numId w:val="31"/>
        </w:numPr>
        <w:tabs>
          <w:tab w:pos="680" w:val="left" w:leader="none"/>
        </w:tabs>
        <w:spacing w:line="211" w:lineRule="auto" w:before="19" w:after="0"/>
        <w:ind w:left="679" w:right="474" w:hanging="240"/>
        <w:jc w:val="left"/>
        <w:rPr>
          <w:sz w:val="24"/>
        </w:rPr>
      </w:pPr>
      <w:r>
        <w:rPr>
          <w:sz w:val="24"/>
        </w:rPr>
        <w:t>introduce promotional activities to increase his number of sales, especially in the quiet months that follow</w:t>
      </w:r>
      <w:r>
        <w:rPr>
          <w:spacing w:val="-9"/>
          <w:sz w:val="24"/>
        </w:rPr>
        <w:t> </w:t>
      </w:r>
      <w:r>
        <w:rPr>
          <w:sz w:val="24"/>
        </w:rPr>
        <w:t>Christmas.</w:t>
      </w:r>
    </w:p>
    <w:p>
      <w:pPr>
        <w:pStyle w:val="ListParagraph"/>
        <w:numPr>
          <w:ilvl w:val="1"/>
          <w:numId w:val="31"/>
        </w:numPr>
        <w:tabs>
          <w:tab w:pos="680" w:val="left" w:leader="none"/>
        </w:tabs>
        <w:spacing w:line="269" w:lineRule="exact" w:before="0" w:after="0"/>
        <w:ind w:left="679" w:right="0" w:hanging="240"/>
        <w:jc w:val="left"/>
        <w:rPr>
          <w:sz w:val="24"/>
        </w:rPr>
      </w:pPr>
      <w:r>
        <w:rPr>
          <w:sz w:val="24"/>
        </w:rPr>
        <w:t>open his shop for longer</w:t>
      </w:r>
      <w:r>
        <w:rPr>
          <w:spacing w:val="-3"/>
          <w:sz w:val="24"/>
        </w:rPr>
        <w:t> </w:t>
      </w:r>
      <w:r>
        <w:rPr>
          <w:sz w:val="24"/>
        </w:rPr>
        <w:t>hours</w:t>
      </w:r>
    </w:p>
    <w:p>
      <w:pPr>
        <w:pStyle w:val="ListParagraph"/>
        <w:numPr>
          <w:ilvl w:val="1"/>
          <w:numId w:val="31"/>
        </w:numPr>
        <w:tabs>
          <w:tab w:pos="680" w:val="left" w:leader="none"/>
        </w:tabs>
        <w:spacing w:line="307" w:lineRule="exact" w:before="0" w:after="0"/>
        <w:ind w:left="679" w:right="0" w:hanging="240"/>
        <w:jc w:val="left"/>
        <w:rPr>
          <w:sz w:val="24"/>
        </w:rPr>
      </w:pPr>
      <w:r>
        <w:rPr>
          <w:sz w:val="24"/>
        </w:rPr>
        <w:t>try to obtain more money when selling his</w:t>
      </w:r>
      <w:r>
        <w:rPr>
          <w:spacing w:val="-24"/>
          <w:sz w:val="24"/>
        </w:rPr>
        <w:t> </w:t>
      </w:r>
      <w:r>
        <w:rPr>
          <w:sz w:val="24"/>
        </w:rPr>
        <w:t>asset.</w:t>
      </w:r>
    </w:p>
    <w:p>
      <w:pPr>
        <w:pStyle w:val="BodyText"/>
        <w:spacing w:line="211" w:lineRule="auto" w:before="288"/>
        <w:ind w:left="119" w:right="379"/>
      </w:pPr>
      <w:r>
        <w:rPr/>
        <w:t>In addition to these actions, Benny could also approach his bank and ask for an overdraft facility, that will allow him to have a negative cash balance in the bank. The bank will be willing to give this, as long as Benny can prove that he expects this to be short-term and that he has taken actions to improve the cash flow of his business in the long-term.</w:t>
      </w:r>
    </w:p>
    <w:p>
      <w:pPr>
        <w:pStyle w:val="BodyText"/>
        <w:rPr>
          <w:sz w:val="20"/>
        </w:rPr>
      </w:pPr>
    </w:p>
    <w:p>
      <w:pPr>
        <w:pStyle w:val="BodyText"/>
        <w:spacing w:before="3"/>
        <w:rPr>
          <w:sz w:val="11"/>
        </w:rPr>
      </w:pPr>
      <w:r>
        <w:rPr/>
        <w:pict>
          <v:shape style="position:absolute;margin-left:36pt;margin-top:8.889754pt;width:529.3pt;height:85.7pt;mso-position-horizontal-relative:page;mso-position-vertical-relative:paragraph;z-index:2656;mso-wrap-distance-left:0;mso-wrap-distance-right:0" type="#_x0000_t202" filled="true" fillcolor="#d8c16e" stroked="false">
            <v:textbox inset="0,0,0,0">
              <w:txbxContent>
                <w:p>
                  <w:pPr>
                    <w:pStyle w:val="ListParagraph"/>
                    <w:numPr>
                      <w:ilvl w:val="0"/>
                      <w:numId w:val="32"/>
                    </w:numPr>
                    <w:tabs>
                      <w:tab w:pos="560" w:val="left" w:leader="none"/>
                    </w:tabs>
                    <w:spacing w:line="211" w:lineRule="auto" w:before="126" w:after="0"/>
                    <w:ind w:left="559" w:right="334" w:hanging="360"/>
                    <w:jc w:val="left"/>
                    <w:rPr>
                      <w:sz w:val="24"/>
                    </w:rPr>
                  </w:pPr>
                  <w:r>
                    <w:rPr>
                      <w:sz w:val="24"/>
                    </w:rPr>
                    <w:t>Interpret the cash flow forecast you produced for Kelly and George and their mobile phone repair shop. Identify any inflows and outflows that could be adapted to improve their cash</w:t>
                  </w:r>
                  <w:r>
                    <w:rPr>
                      <w:spacing w:val="-7"/>
                      <w:sz w:val="24"/>
                    </w:rPr>
                    <w:t> </w:t>
                  </w:r>
                  <w:r>
                    <w:rPr>
                      <w:sz w:val="24"/>
                    </w:rPr>
                    <w:t>flow.</w:t>
                  </w:r>
                </w:p>
                <w:p>
                  <w:pPr>
                    <w:pStyle w:val="ListParagraph"/>
                    <w:numPr>
                      <w:ilvl w:val="0"/>
                      <w:numId w:val="32"/>
                    </w:numPr>
                    <w:tabs>
                      <w:tab w:pos="560" w:val="left" w:leader="none"/>
                    </w:tabs>
                    <w:spacing w:line="240" w:lineRule="auto" w:before="249" w:after="0"/>
                    <w:ind w:left="559" w:right="0" w:hanging="360"/>
                    <w:jc w:val="left"/>
                    <w:rPr>
                      <w:sz w:val="24"/>
                    </w:rPr>
                  </w:pPr>
                  <w:r>
                    <w:rPr>
                      <w:sz w:val="24"/>
                    </w:rPr>
                    <w:t>Suggest any internal factors that may have affected their cash flow</w:t>
                  </w:r>
                  <w:r>
                    <w:rPr>
                      <w:spacing w:val="-34"/>
                      <w:sz w:val="24"/>
                    </w:rPr>
                    <w:t> </w:t>
                  </w:r>
                  <w:r>
                    <w:rPr>
                      <w:sz w:val="24"/>
                    </w:rPr>
                    <w:t>situation.</w:t>
                  </w:r>
                </w:p>
              </w:txbxContent>
            </v:textbox>
            <v:fill type="solid"/>
            <w10:wrap type="topAndBottom"/>
          </v:shape>
        </w:pict>
      </w:r>
    </w:p>
    <w:p>
      <w:pPr>
        <w:pStyle w:val="BodyText"/>
        <w:spacing w:before="2"/>
        <w:rPr>
          <w:sz w:val="20"/>
        </w:rPr>
      </w:pPr>
    </w:p>
    <w:p>
      <w:pPr>
        <w:pStyle w:val="Heading3"/>
        <w:tabs>
          <w:tab w:pos="10205" w:val="left" w:leader="none"/>
        </w:tabs>
        <w:spacing w:before="100"/>
        <w:ind w:left="119"/>
      </w:pPr>
      <w:r>
        <w:rPr>
          <w:color w:val="FFFFFF"/>
          <w:shd w:fill="7A9599" w:color="auto" w:val="clear"/>
        </w:rPr>
        <w:t>Solutions to cash flow</w:t>
      </w:r>
      <w:r>
        <w:rPr>
          <w:color w:val="FFFFFF"/>
          <w:spacing w:val="-6"/>
          <w:shd w:fill="7A9599" w:color="auto" w:val="clear"/>
        </w:rPr>
        <w:t> </w:t>
      </w:r>
      <w:r>
        <w:rPr>
          <w:color w:val="FFFFFF"/>
          <w:shd w:fill="7A9599" w:color="auto" w:val="clear"/>
        </w:rPr>
        <w:t>problems</w:t>
        <w:tab/>
      </w:r>
    </w:p>
    <w:p>
      <w:pPr>
        <w:pStyle w:val="BodyText"/>
        <w:spacing w:line="211" w:lineRule="auto" w:before="288"/>
        <w:ind w:left="119" w:right="579"/>
      </w:pPr>
      <w:r>
        <w:rPr>
          <w:b/>
        </w:rPr>
        <w:t>Increase revenue </w:t>
      </w:r>
      <w:r>
        <w:rPr/>
        <w:t>– this may include increasing prices, but this is likely to reduce demand. The success of this action will depend on the loyalty of customers and the availability of similar products from competitors.</w:t>
      </w:r>
    </w:p>
    <w:p>
      <w:pPr>
        <w:pStyle w:val="BodyText"/>
        <w:spacing w:before="2"/>
        <w:rPr>
          <w:sz w:val="21"/>
        </w:rPr>
      </w:pPr>
    </w:p>
    <w:p>
      <w:pPr>
        <w:pStyle w:val="BodyText"/>
        <w:spacing w:line="211" w:lineRule="auto"/>
        <w:ind w:left="119" w:right="303"/>
      </w:pPr>
      <w:r>
        <w:rPr/>
        <w:t>Other ways of increasing revenue include: introducing different products or a range of products that will appeal to more consumers; selling the product in different markets – these could be geographical markets or different target markets; using a range of promotional</w:t>
      </w:r>
    </w:p>
    <w:p>
      <w:pPr>
        <w:pStyle w:val="BodyText"/>
        <w:spacing w:line="211" w:lineRule="auto"/>
        <w:ind w:left="119" w:right="393"/>
      </w:pPr>
      <w:r>
        <w:rPr/>
        <w:t>and advertising activities such as BOGOF, using social media to advertise, and having special offers when sales are low; looking at new methods of distribution, such as a website, new outlets or directly to other businesses.</w:t>
      </w:r>
    </w:p>
    <w:p>
      <w:pPr>
        <w:pStyle w:val="BodyText"/>
        <w:spacing w:before="2"/>
        <w:rPr>
          <w:sz w:val="21"/>
        </w:rPr>
      </w:pPr>
    </w:p>
    <w:p>
      <w:pPr>
        <w:pStyle w:val="BodyText"/>
        <w:spacing w:line="211" w:lineRule="auto"/>
        <w:ind w:left="119" w:right="508"/>
      </w:pPr>
      <w:r>
        <w:rPr>
          <w:b/>
        </w:rPr>
        <w:t>Reduce costs </w:t>
      </w:r>
      <w:r>
        <w:rPr/>
        <w:t>– a business will have a range of costs – some of these will be a large outflow for the business, such as wages and rent. Reducing staffing costs could be a good solution,</w:t>
      </w:r>
    </w:p>
    <w:p>
      <w:pPr>
        <w:spacing w:after="0" w:line="211" w:lineRule="auto"/>
        <w:sectPr>
          <w:pgSz w:w="11910" w:h="16840"/>
          <w:pgMar w:header="242" w:footer="444" w:top="500" w:bottom="640" w:left="600" w:right="500"/>
        </w:sectPr>
      </w:pPr>
    </w:p>
    <w:p>
      <w:pPr>
        <w:pStyle w:val="BodyText"/>
        <w:spacing w:before="12"/>
        <w:rPr>
          <w:sz w:val="15"/>
        </w:rPr>
      </w:pPr>
    </w:p>
    <w:p>
      <w:pPr>
        <w:pStyle w:val="BodyText"/>
        <w:spacing w:line="211" w:lineRule="auto" w:before="139"/>
        <w:ind w:left="100" w:right="599"/>
      </w:pPr>
      <w:r>
        <w:rPr/>
        <w:t>as long as it does not have a negative effect on quality and customer service. Using new technology to replace workers is another option, though this may require extra cash in the short-term. A business could look for cheaper premises, but again, this could affect sales if the current premises have a good level of loyal customers.</w:t>
      </w:r>
    </w:p>
    <w:p>
      <w:pPr>
        <w:pStyle w:val="BodyText"/>
        <w:spacing w:line="211" w:lineRule="auto" w:before="287"/>
        <w:ind w:left="100" w:right="368"/>
        <w:jc w:val="both"/>
      </w:pPr>
      <w:r>
        <w:rPr/>
        <w:t>Raw materials and components are also a big expense for a business, so looking for cheaper suppliers or reducing the number of materials used in the business is a good option, as long as this does not affect quality, which in turn, may affect demand for the product or service.</w:t>
      </w:r>
    </w:p>
    <w:p>
      <w:pPr>
        <w:pStyle w:val="BodyText"/>
        <w:spacing w:line="211" w:lineRule="auto" w:before="287"/>
        <w:ind w:left="100" w:right="407"/>
      </w:pPr>
      <w:r>
        <w:rPr>
          <w:b/>
        </w:rPr>
        <w:t>Delay payment </w:t>
      </w:r>
      <w:r>
        <w:rPr/>
        <w:t>– when buying from suppliers, the business could look at delaying payment to these, which will immediately improve the cash flow situation. However, the suppliers (these are called creditors to the business, as they offer credit) may not be willing to do this, as they will have their own cash flow to manage. It could also cause a delay in delivery if the creditor is not happy with the new credit arrangements.</w:t>
      </w:r>
    </w:p>
    <w:p>
      <w:pPr>
        <w:pStyle w:val="BodyText"/>
        <w:spacing w:line="211" w:lineRule="auto" w:before="287"/>
        <w:ind w:left="100" w:right="339"/>
        <w:jc w:val="both"/>
      </w:pPr>
      <w:r>
        <w:rPr/>
        <w:t>A business could also look at chasing their customers for quicker payment. This will result in the business receiving their revenue quicker, but could upset customers, who may decide to shop elsewhere. The business could offer customers a discount for early payment, which will reduce their overall profit, but will improve their cash flow situation.</w:t>
      </w:r>
    </w:p>
    <w:p>
      <w:pPr>
        <w:pStyle w:val="BodyText"/>
        <w:spacing w:line="211" w:lineRule="auto" w:before="287"/>
        <w:ind w:left="100" w:right="518"/>
      </w:pPr>
      <w:r>
        <w:rPr>
          <w:b/>
        </w:rPr>
        <w:t>Extra funding </w:t>
      </w:r>
      <w:r>
        <w:rPr/>
        <w:t>– this could be an injection of capital from the owner or other investors, or  a loan from the bank. However, this could prove risky for the owner, and could mean a</w:t>
      </w:r>
      <w:r>
        <w:rPr>
          <w:spacing w:val="-29"/>
        </w:rPr>
        <w:t> </w:t>
      </w:r>
      <w:r>
        <w:rPr/>
        <w:t>loss</w:t>
      </w:r>
    </w:p>
    <w:p>
      <w:pPr>
        <w:pStyle w:val="BodyText"/>
        <w:spacing w:line="211" w:lineRule="auto"/>
        <w:ind w:left="100" w:right="391"/>
      </w:pPr>
      <w:r>
        <w:rPr/>
        <w:t>of control of the business, and a bank may be unwilling to lend to a business with cash flow problems (remember, they will more than likely want to see a cash flow forecast before they agree to lend the money). Also, in the long-term, a loan will have to be repaid, with interest, so this will increase the long-term expenses for the business. An overdraft could be agreed with the bank – this will be straightforward if the business is established and has a good financial management history, but could be difficult for a new business. Also, overdrafts are not free – the business will have to pay for this.</w:t>
      </w:r>
    </w:p>
    <w:p>
      <w:pPr>
        <w:pStyle w:val="BodyText"/>
        <w:spacing w:before="2"/>
        <w:rPr>
          <w:sz w:val="21"/>
        </w:rPr>
      </w:pPr>
    </w:p>
    <w:p>
      <w:pPr>
        <w:pStyle w:val="BodyText"/>
        <w:spacing w:line="211" w:lineRule="auto"/>
        <w:ind w:left="100" w:right="307"/>
      </w:pPr>
      <w:r>
        <w:rPr/>
        <w:t>Any solution to cash flow problems is not straightforward – they all have possible negative effects on the business. The solution which is best will depend on the specific situation of the business.</w:t>
      </w:r>
    </w:p>
    <w:p>
      <w:pPr>
        <w:pStyle w:val="BodyText"/>
        <w:spacing w:before="1"/>
        <w:rPr>
          <w:sz w:val="10"/>
        </w:rPr>
      </w:pPr>
      <w:r>
        <w:rPr/>
        <w:pict>
          <v:shape style="position:absolute;margin-left:36pt;margin-top:8.06713pt;width:529.3pt;height:236.7pt;mso-position-horizontal-relative:page;mso-position-vertical-relative:paragraph;z-index:2680;mso-wrap-distance-left:0;mso-wrap-distance-right:0" type="#_x0000_t202" filled="true" fillcolor="#d8c16e" stroked="false">
            <v:textbox inset="0,0,0,0">
              <w:txbxContent>
                <w:p>
                  <w:pPr>
                    <w:pStyle w:val="ListParagraph"/>
                    <w:numPr>
                      <w:ilvl w:val="0"/>
                      <w:numId w:val="33"/>
                    </w:numPr>
                    <w:tabs>
                      <w:tab w:pos="561" w:val="left" w:leader="none"/>
                    </w:tabs>
                    <w:spacing w:line="211" w:lineRule="auto" w:before="126" w:after="0"/>
                    <w:ind w:left="560" w:right="273" w:hanging="340"/>
                    <w:jc w:val="left"/>
                    <w:rPr>
                      <w:sz w:val="24"/>
                    </w:rPr>
                  </w:pPr>
                  <w:r>
                    <w:rPr>
                      <w:sz w:val="24"/>
                    </w:rPr>
                    <w:t>Suggest how a restaurant may attempt to increase revenue in order to improve its cash flow forecast. Consider (give the positive and negative outcomes) the impact of your suggestions on the cash flow and financial situation of the</w:t>
                  </w:r>
                  <w:r>
                    <w:rPr>
                      <w:spacing w:val="-39"/>
                      <w:sz w:val="24"/>
                    </w:rPr>
                    <w:t> </w:t>
                  </w:r>
                  <w:r>
                    <w:rPr>
                      <w:sz w:val="24"/>
                    </w:rPr>
                    <w:t>restaurant.</w:t>
                  </w:r>
                </w:p>
                <w:p>
                  <w:pPr>
                    <w:pStyle w:val="BodyText"/>
                    <w:spacing w:before="2"/>
                    <w:rPr>
                      <w:sz w:val="21"/>
                    </w:rPr>
                  </w:pPr>
                </w:p>
                <w:p>
                  <w:pPr>
                    <w:pStyle w:val="ListParagraph"/>
                    <w:numPr>
                      <w:ilvl w:val="0"/>
                      <w:numId w:val="33"/>
                    </w:numPr>
                    <w:tabs>
                      <w:tab w:pos="561" w:val="left" w:leader="none"/>
                    </w:tabs>
                    <w:spacing w:line="211" w:lineRule="auto" w:before="0" w:after="0"/>
                    <w:ind w:left="560" w:right="261" w:hanging="340"/>
                    <w:jc w:val="left"/>
                    <w:rPr>
                      <w:sz w:val="24"/>
                    </w:rPr>
                  </w:pPr>
                  <w:r>
                    <w:rPr>
                      <w:sz w:val="24"/>
                    </w:rPr>
                    <w:t>The list below shows a number of business costs. For each cost shown below, suggest how the outflow of cash can be reduced. In each case, also, suggest the negative effects of the</w:t>
                  </w:r>
                  <w:r>
                    <w:rPr>
                      <w:spacing w:val="-15"/>
                      <w:sz w:val="24"/>
                    </w:rPr>
                    <w:t> </w:t>
                  </w:r>
                  <w:r>
                    <w:rPr>
                      <w:sz w:val="24"/>
                    </w:rPr>
                    <w:t>cost-cutting.</w:t>
                  </w:r>
                </w:p>
                <w:p>
                  <w:pPr>
                    <w:pStyle w:val="ListParagraph"/>
                    <w:numPr>
                      <w:ilvl w:val="1"/>
                      <w:numId w:val="33"/>
                    </w:numPr>
                    <w:tabs>
                      <w:tab w:pos="1200" w:val="left" w:leader="none"/>
                      <w:tab w:pos="1201" w:val="left" w:leader="none"/>
                    </w:tabs>
                    <w:spacing w:line="307" w:lineRule="exact" w:before="249" w:after="0"/>
                    <w:ind w:left="1200" w:right="0" w:hanging="340"/>
                    <w:jc w:val="left"/>
                    <w:rPr>
                      <w:sz w:val="24"/>
                    </w:rPr>
                  </w:pPr>
                  <w:r>
                    <w:rPr>
                      <w:sz w:val="24"/>
                    </w:rPr>
                    <w:t>Raw</w:t>
                  </w:r>
                  <w:r>
                    <w:rPr>
                      <w:spacing w:val="-12"/>
                      <w:sz w:val="24"/>
                    </w:rPr>
                    <w:t> </w:t>
                  </w:r>
                  <w:r>
                    <w:rPr>
                      <w:sz w:val="24"/>
                    </w:rPr>
                    <w:t>materials</w:t>
                  </w:r>
                </w:p>
                <w:p>
                  <w:pPr>
                    <w:pStyle w:val="ListParagraph"/>
                    <w:numPr>
                      <w:ilvl w:val="1"/>
                      <w:numId w:val="33"/>
                    </w:numPr>
                    <w:tabs>
                      <w:tab w:pos="1200" w:val="left" w:leader="none"/>
                      <w:tab w:pos="1201" w:val="left" w:leader="none"/>
                    </w:tabs>
                    <w:spacing w:line="288" w:lineRule="exact" w:before="0" w:after="0"/>
                    <w:ind w:left="1200" w:right="0" w:hanging="340"/>
                    <w:jc w:val="left"/>
                    <w:rPr>
                      <w:sz w:val="24"/>
                    </w:rPr>
                  </w:pPr>
                  <w:r>
                    <w:rPr>
                      <w:sz w:val="24"/>
                    </w:rPr>
                    <w:t>Rent</w:t>
                  </w:r>
                </w:p>
                <w:p>
                  <w:pPr>
                    <w:pStyle w:val="ListParagraph"/>
                    <w:numPr>
                      <w:ilvl w:val="1"/>
                      <w:numId w:val="33"/>
                    </w:numPr>
                    <w:tabs>
                      <w:tab w:pos="1200" w:val="left" w:leader="none"/>
                      <w:tab w:pos="1201" w:val="left" w:leader="none"/>
                    </w:tabs>
                    <w:spacing w:line="288" w:lineRule="exact" w:before="0" w:after="0"/>
                    <w:ind w:left="1200" w:right="0" w:hanging="340"/>
                    <w:jc w:val="left"/>
                    <w:rPr>
                      <w:sz w:val="24"/>
                    </w:rPr>
                  </w:pPr>
                  <w:r>
                    <w:rPr>
                      <w:sz w:val="24"/>
                    </w:rPr>
                    <w:t>Wages for</w:t>
                  </w:r>
                  <w:r>
                    <w:rPr>
                      <w:spacing w:val="-9"/>
                      <w:sz w:val="24"/>
                    </w:rPr>
                    <w:t> </w:t>
                  </w:r>
                  <w:r>
                    <w:rPr>
                      <w:sz w:val="24"/>
                    </w:rPr>
                    <w:t>employees</w:t>
                  </w:r>
                </w:p>
                <w:p>
                  <w:pPr>
                    <w:pStyle w:val="ListParagraph"/>
                    <w:numPr>
                      <w:ilvl w:val="1"/>
                      <w:numId w:val="33"/>
                    </w:numPr>
                    <w:tabs>
                      <w:tab w:pos="1200" w:val="left" w:leader="none"/>
                      <w:tab w:pos="1201" w:val="left" w:leader="none"/>
                    </w:tabs>
                    <w:spacing w:line="307" w:lineRule="exact" w:before="0" w:after="0"/>
                    <w:ind w:left="1200" w:right="0" w:hanging="340"/>
                    <w:jc w:val="left"/>
                    <w:rPr>
                      <w:sz w:val="24"/>
                    </w:rPr>
                  </w:pPr>
                  <w:r>
                    <w:rPr>
                      <w:sz w:val="24"/>
                    </w:rPr>
                    <w:t>Owner’s wages</w:t>
                  </w:r>
                </w:p>
                <w:p>
                  <w:pPr>
                    <w:pStyle w:val="BodyText"/>
                    <w:spacing w:before="2"/>
                    <w:rPr>
                      <w:sz w:val="21"/>
                    </w:rPr>
                  </w:pPr>
                </w:p>
                <w:p>
                  <w:pPr>
                    <w:pStyle w:val="ListParagraph"/>
                    <w:numPr>
                      <w:ilvl w:val="0"/>
                      <w:numId w:val="33"/>
                    </w:numPr>
                    <w:tabs>
                      <w:tab w:pos="561" w:val="left" w:leader="none"/>
                    </w:tabs>
                    <w:spacing w:line="211" w:lineRule="auto" w:before="0" w:after="0"/>
                    <w:ind w:left="560" w:right="428" w:hanging="340"/>
                    <w:jc w:val="left"/>
                    <w:rPr>
                      <w:sz w:val="24"/>
                    </w:rPr>
                  </w:pPr>
                  <w:r>
                    <w:rPr>
                      <w:sz w:val="24"/>
                    </w:rPr>
                    <w:t>Explain how rescheduling receipts (income from customers) and payments (expenses) can improve cash</w:t>
                  </w:r>
                  <w:r>
                    <w:rPr>
                      <w:spacing w:val="-5"/>
                      <w:sz w:val="24"/>
                    </w:rPr>
                    <w:t> </w:t>
                  </w:r>
                  <w:r>
                    <w:rPr>
                      <w:sz w:val="24"/>
                    </w:rPr>
                    <w:t>flow.</w:t>
                  </w:r>
                </w:p>
              </w:txbxContent>
            </v:textbox>
            <v:fill type="solid"/>
            <w10:wrap type="topAndBottom"/>
          </v:shape>
        </w:pict>
      </w:r>
    </w:p>
    <w:p>
      <w:pPr>
        <w:spacing w:after="0"/>
        <w:rPr>
          <w:sz w:val="10"/>
        </w:rPr>
        <w:sectPr>
          <w:pgSz w:w="11910" w:h="16840"/>
          <w:pgMar w:header="242" w:footer="444" w:top="500" w:bottom="700" w:left="620" w:right="500"/>
        </w:sectPr>
      </w:pPr>
    </w:p>
    <w:p>
      <w:pPr>
        <w:pStyle w:val="BodyText"/>
        <w:rPr>
          <w:sz w:val="20"/>
        </w:rPr>
      </w:pPr>
    </w:p>
    <w:p>
      <w:pPr>
        <w:pStyle w:val="BodyText"/>
        <w:rPr>
          <w:sz w:val="20"/>
        </w:rPr>
      </w:pPr>
    </w:p>
    <w:p>
      <w:pPr>
        <w:pStyle w:val="BodyText"/>
        <w:spacing w:before="2"/>
        <w:rPr>
          <w:sz w:val="18"/>
        </w:rPr>
      </w:pPr>
    </w:p>
    <w:p>
      <w:pPr>
        <w:pStyle w:val="BodyText"/>
        <w:spacing w:before="101"/>
        <w:ind w:left="300"/>
      </w:pPr>
      <w:r>
        <w:rPr/>
        <w:pict>
          <v:group style="position:absolute;margin-left:36pt;margin-top:.69479pt;width:529.3pt;height:510.3pt;mso-position-horizontal-relative:page;mso-position-vertical-relative:paragraph;z-index:-100624" coordorigin="720,14" coordsize="10586,10206">
            <v:shape style="position:absolute;left:720;top:13;width:10586;height:8064" coordorigin="720,14" coordsize="10586,8064" path="m11306,14l720,14,720,302,720,590,720,8078,11306,8078,11306,302,11306,14e" filled="true" fillcolor="#d8c16e" stroked="false">
              <v:path arrowok="t"/>
              <v:fill type="solid"/>
            </v:shape>
            <v:shape style="position:absolute;left:720;top:8077;width:10586;height:2142" coordorigin="720,8078" coordsize="10586,2142" path="m11306,8078l720,8078,720,8366,720,8654,720,8942,720,9230,720,9518,720,10219,11306,10219,11306,8366,11306,8078e" filled="true" fillcolor="#d8c16e" stroked="false">
              <v:path arrowok="t"/>
              <v:fill type="solid"/>
            </v:shape>
            <w10:wrap type="none"/>
          </v:group>
        </w:pict>
      </w:r>
      <w:r>
        <w:rPr/>
        <w:t>Read the following article and answer the questions that follow:</w:t>
      </w:r>
    </w:p>
    <w:p>
      <w:pPr>
        <w:pStyle w:val="Heading3"/>
        <w:spacing w:before="249"/>
        <w:ind w:left="300"/>
      </w:pPr>
      <w:r>
        <w:rPr/>
        <w:t>Royal Dutch Shell cost-cutting drive to continue</w:t>
      </w:r>
    </w:p>
    <w:p>
      <w:pPr>
        <w:pStyle w:val="BodyText"/>
        <w:spacing w:before="2"/>
        <w:rPr>
          <w:b/>
          <w:sz w:val="21"/>
        </w:rPr>
      </w:pPr>
    </w:p>
    <w:p>
      <w:pPr>
        <w:pStyle w:val="BodyText"/>
        <w:spacing w:line="211" w:lineRule="auto"/>
        <w:ind w:left="300" w:right="669"/>
      </w:pPr>
      <w:r>
        <w:rPr/>
        <w:t>Royal Dutch Shell plans more asset sales and cost-cutting over the next few years as the energy giant adjusts to prolonged low oil and gas prices.</w:t>
      </w:r>
    </w:p>
    <w:p>
      <w:pPr>
        <w:pStyle w:val="BodyText"/>
        <w:spacing w:before="2"/>
        <w:rPr>
          <w:sz w:val="21"/>
        </w:rPr>
      </w:pPr>
    </w:p>
    <w:p>
      <w:pPr>
        <w:pStyle w:val="BodyText"/>
        <w:spacing w:line="211" w:lineRule="auto"/>
        <w:ind w:left="300" w:right="966"/>
      </w:pPr>
      <w:r>
        <w:rPr/>
        <w:t>Shell [is] cutting another 2200 jobs… on top of the 2800 already announced. Shell has announced more than 10 000 job cuts globally over the last two years.</w:t>
      </w:r>
    </w:p>
    <w:p>
      <w:pPr>
        <w:pStyle w:val="BodyText"/>
        <w:spacing w:before="2"/>
        <w:rPr>
          <w:sz w:val="21"/>
        </w:rPr>
      </w:pPr>
    </w:p>
    <w:p>
      <w:pPr>
        <w:pStyle w:val="BodyText"/>
        <w:spacing w:line="211" w:lineRule="auto"/>
        <w:ind w:left="300" w:right="219"/>
      </w:pPr>
      <w:r>
        <w:rPr/>
        <w:t>In a statement, [chief executive] Mr van Beurden said: “By capping our capital spending in the period to 2020, investing in compelling projects, driving down costs and selling non-core positions, we can reshape Shell into a more focussed and more resilient company, with better returns and [improving] cash flow”.</w:t>
      </w:r>
    </w:p>
    <w:p>
      <w:pPr>
        <w:pStyle w:val="BodyText"/>
        <w:spacing w:before="249"/>
        <w:ind w:left="300"/>
      </w:pPr>
      <w:r>
        <w:rPr/>
        <w:t>Shell added that it would forge ahead with $30bn of asset sales over the next two years.</w:t>
      </w:r>
    </w:p>
    <w:p>
      <w:pPr>
        <w:pStyle w:val="BodyText"/>
        <w:spacing w:before="2"/>
        <w:rPr>
          <w:sz w:val="21"/>
        </w:rPr>
      </w:pPr>
    </w:p>
    <w:p>
      <w:pPr>
        <w:pStyle w:val="BodyText"/>
        <w:spacing w:line="211" w:lineRule="auto"/>
        <w:ind w:left="300" w:right="527"/>
      </w:pPr>
      <w:r>
        <w:rPr/>
        <w:t>In May, Shell announced that first-quarter profits had fallen to $800m from $4.8bn a year earlier, blaming the slump on lower oil prices.</w:t>
      </w:r>
    </w:p>
    <w:p>
      <w:pPr>
        <w:pStyle w:val="BodyText"/>
        <w:spacing w:before="2"/>
        <w:rPr>
          <w:sz w:val="21"/>
        </w:rPr>
      </w:pPr>
    </w:p>
    <w:p>
      <w:pPr>
        <w:pStyle w:val="BodyText"/>
        <w:spacing w:line="211" w:lineRule="auto"/>
        <w:ind w:left="300" w:right="376"/>
      </w:pPr>
      <w:r>
        <w:rPr/>
        <w:t>The price per barrel is now around $50, having risen sharply since the start of the year,  but Mr van Beurden told the BBC that he did not know if the price would rise further in the short-to-medium</w:t>
      </w:r>
      <w:r>
        <w:rPr>
          <w:spacing w:val="-19"/>
        </w:rPr>
        <w:t> </w:t>
      </w:r>
      <w:r>
        <w:rPr/>
        <w:t>term.</w:t>
      </w:r>
    </w:p>
    <w:p>
      <w:pPr>
        <w:pStyle w:val="BodyText"/>
        <w:spacing w:before="2"/>
        <w:rPr>
          <w:sz w:val="21"/>
        </w:rPr>
      </w:pPr>
    </w:p>
    <w:p>
      <w:pPr>
        <w:pStyle w:val="BodyText"/>
        <w:spacing w:line="211" w:lineRule="auto"/>
        <w:ind w:left="300" w:right="578"/>
      </w:pPr>
      <w:r>
        <w:rPr/>
        <w:t>The slump in prices has caused energy groups worldwide to cut spending, slash jobs and sell assets during the past year.</w:t>
      </w:r>
    </w:p>
    <w:p>
      <w:pPr>
        <w:pStyle w:val="BodyText"/>
        <w:spacing w:before="248"/>
        <w:ind w:left="300"/>
      </w:pPr>
      <w:r>
        <w:rPr/>
        <w:t>Source: </w:t>
      </w:r>
      <w:hyperlink r:id="rId59">
        <w:r>
          <w:rPr>
            <w:color w:val="0563C1"/>
          </w:rPr>
          <w:t>http://www.bbc.co.uk/news/business-36466846</w:t>
        </w:r>
      </w:hyperlink>
    </w:p>
    <w:p>
      <w:pPr>
        <w:pStyle w:val="ListParagraph"/>
        <w:numPr>
          <w:ilvl w:val="0"/>
          <w:numId w:val="34"/>
        </w:numPr>
        <w:tabs>
          <w:tab w:pos="660" w:val="left" w:leader="none"/>
        </w:tabs>
        <w:spacing w:line="240" w:lineRule="auto" w:before="248" w:after="0"/>
        <w:ind w:left="660" w:right="0" w:hanging="341"/>
        <w:jc w:val="left"/>
        <w:rPr>
          <w:sz w:val="24"/>
        </w:rPr>
      </w:pPr>
      <w:r>
        <w:rPr>
          <w:sz w:val="24"/>
        </w:rPr>
        <w:t>What cost-cutting strategies has Royal Dutch Shell</w:t>
      </w:r>
      <w:r>
        <w:rPr>
          <w:spacing w:val="-25"/>
          <w:sz w:val="24"/>
        </w:rPr>
        <w:t> </w:t>
      </w:r>
      <w:r>
        <w:rPr>
          <w:sz w:val="24"/>
        </w:rPr>
        <w:t>implemented?</w:t>
      </w:r>
    </w:p>
    <w:p>
      <w:pPr>
        <w:pStyle w:val="ListParagraph"/>
        <w:numPr>
          <w:ilvl w:val="0"/>
          <w:numId w:val="34"/>
        </w:numPr>
        <w:tabs>
          <w:tab w:pos="660" w:val="left" w:leader="none"/>
        </w:tabs>
        <w:spacing w:line="240" w:lineRule="auto" w:before="248" w:after="0"/>
        <w:ind w:left="660" w:right="0" w:hanging="341"/>
        <w:jc w:val="left"/>
        <w:rPr>
          <w:sz w:val="24"/>
        </w:rPr>
      </w:pPr>
      <w:r>
        <w:rPr>
          <w:sz w:val="24"/>
        </w:rPr>
        <w:t>How will these strategies improve cash</w:t>
      </w:r>
      <w:r>
        <w:rPr>
          <w:spacing w:val="-16"/>
          <w:sz w:val="24"/>
        </w:rPr>
        <w:t> </w:t>
      </w:r>
      <w:r>
        <w:rPr>
          <w:sz w:val="24"/>
        </w:rPr>
        <w:t>flow?</w:t>
      </w:r>
    </w:p>
    <w:p>
      <w:pPr>
        <w:pStyle w:val="ListParagraph"/>
        <w:numPr>
          <w:ilvl w:val="0"/>
          <w:numId w:val="34"/>
        </w:numPr>
        <w:tabs>
          <w:tab w:pos="660" w:val="left" w:leader="none"/>
        </w:tabs>
        <w:spacing w:line="240" w:lineRule="auto" w:before="248" w:after="0"/>
        <w:ind w:left="660" w:right="0" w:hanging="341"/>
        <w:jc w:val="left"/>
        <w:rPr>
          <w:sz w:val="24"/>
        </w:rPr>
      </w:pPr>
      <w:r>
        <w:rPr>
          <w:sz w:val="24"/>
        </w:rPr>
        <w:t>What has caused the fall in profits and poor cash</w:t>
      </w:r>
      <w:r>
        <w:rPr>
          <w:spacing w:val="-13"/>
          <w:sz w:val="24"/>
        </w:rPr>
        <w:t> </w:t>
      </w:r>
      <w:r>
        <w:rPr>
          <w:sz w:val="24"/>
        </w:rPr>
        <w:t>flow?</w:t>
      </w:r>
    </w:p>
    <w:p>
      <w:pPr>
        <w:pStyle w:val="BodyText"/>
        <w:spacing w:before="5"/>
        <w:rPr>
          <w:sz w:val="39"/>
        </w:rPr>
      </w:pPr>
    </w:p>
    <w:p>
      <w:pPr>
        <w:pStyle w:val="Heading3"/>
        <w:tabs>
          <w:tab w:pos="10185" w:val="left" w:leader="none"/>
        </w:tabs>
        <w:spacing w:before="0"/>
      </w:pPr>
      <w:r>
        <w:rPr>
          <w:color w:val="FFFFFF"/>
          <w:shd w:fill="7A9599" w:color="auto" w:val="clear"/>
        </w:rPr>
        <w:t>The impact of cash flow forecasts on businesses and its</w:t>
      </w:r>
      <w:r>
        <w:rPr>
          <w:color w:val="FFFFFF"/>
          <w:spacing w:val="-39"/>
          <w:shd w:fill="7A9599" w:color="auto" w:val="clear"/>
        </w:rPr>
        <w:t> </w:t>
      </w:r>
      <w:r>
        <w:rPr>
          <w:color w:val="FFFFFF"/>
          <w:shd w:fill="7A9599" w:color="auto" w:val="clear"/>
        </w:rPr>
        <w:t>stakeholders</w:t>
        <w:tab/>
      </w:r>
    </w:p>
    <w:p>
      <w:pPr>
        <w:pStyle w:val="BodyText"/>
        <w:spacing w:before="248"/>
        <w:ind w:left="100"/>
      </w:pPr>
      <w:r>
        <w:rPr/>
        <w:t>A number of different business stakeholders will be impacted by the cash flow situation:</w:t>
      </w:r>
    </w:p>
    <w:p>
      <w:pPr>
        <w:pStyle w:val="BodyText"/>
        <w:spacing w:line="211" w:lineRule="auto" w:before="288"/>
        <w:ind w:left="100" w:right="458"/>
      </w:pPr>
      <w:r>
        <w:rPr>
          <w:b/>
        </w:rPr>
        <w:t>Business owners and managers </w:t>
      </w:r>
      <w:r>
        <w:rPr/>
        <w:t>can use the cash flow forecast to help them manage the business and make plans for future activities. Cash flow forecasts can be used to help make decisions. They also alert the owners to any possible future problems with cash flow and allow them time to try and solve the problem before it happens. Cash flow forecasts are an essential tool in the financial planning of any business.</w:t>
      </w:r>
    </w:p>
    <w:p>
      <w:pPr>
        <w:pStyle w:val="BodyText"/>
        <w:spacing w:before="2"/>
        <w:rPr>
          <w:sz w:val="21"/>
        </w:rPr>
      </w:pPr>
    </w:p>
    <w:p>
      <w:pPr>
        <w:pStyle w:val="BodyText"/>
        <w:spacing w:line="211" w:lineRule="auto"/>
        <w:ind w:left="100" w:right="419"/>
      </w:pPr>
      <w:r>
        <w:rPr>
          <w:b/>
        </w:rPr>
        <w:t>Investors in the business </w:t>
      </w:r>
      <w:r>
        <w:rPr/>
        <w:t>– a cash flow forecast can help a potential investor (business angel or venture capitalist) to decide if they wish to invest in the business. Also, they can be used by current investors to give advice to the owner, as they are likely to have experienced similar cash flow problems with other businesses they may have invested in. In a worst case scenario they can alert the investor to the likely failure of the business, so that they can look</w:t>
      </w:r>
    </w:p>
    <w:p>
      <w:pPr>
        <w:spacing w:after="0" w:line="211" w:lineRule="auto"/>
        <w:sectPr>
          <w:pgSz w:w="11910" w:h="16840"/>
          <w:pgMar w:header="242" w:footer="444" w:top="500" w:bottom="640" w:left="620" w:right="500"/>
        </w:sectPr>
      </w:pPr>
    </w:p>
    <w:p>
      <w:pPr>
        <w:pStyle w:val="BodyText"/>
        <w:spacing w:before="12"/>
        <w:rPr>
          <w:sz w:val="15"/>
        </w:rPr>
      </w:pPr>
    </w:p>
    <w:p>
      <w:pPr>
        <w:pStyle w:val="BodyText"/>
        <w:spacing w:line="307" w:lineRule="exact" w:before="100"/>
        <w:ind w:left="100"/>
      </w:pPr>
      <w:r>
        <w:rPr/>
        <w:t>at withdrawing their capital (or some of it) from the business.</w:t>
      </w:r>
    </w:p>
    <w:p>
      <w:pPr>
        <w:pStyle w:val="BodyText"/>
        <w:spacing w:line="211" w:lineRule="auto" w:before="19"/>
        <w:ind w:left="100" w:right="502"/>
      </w:pPr>
      <w:r>
        <w:rPr>
          <w:b/>
        </w:rPr>
        <w:t>Banks </w:t>
      </w:r>
      <w:r>
        <w:rPr/>
        <w:t>– a bank will use the cash flow forecast when an entrepreneur or a current business owner asks for a loan or overdraft. The bank will have a close look at the figures in the cash flow in order to see if the business is viable and likely to be profitable in the long-term. The cash flow forecast should be able to tell a bank if the lender will be able to repay the loan through the monthly repayments.</w:t>
      </w:r>
    </w:p>
    <w:p>
      <w:pPr>
        <w:pStyle w:val="BodyText"/>
        <w:spacing w:before="2"/>
        <w:rPr>
          <w:sz w:val="21"/>
        </w:rPr>
      </w:pPr>
    </w:p>
    <w:p>
      <w:pPr>
        <w:pStyle w:val="BodyText"/>
        <w:spacing w:line="211" w:lineRule="auto"/>
        <w:ind w:left="100" w:right="424"/>
      </w:pPr>
      <w:r>
        <w:rPr>
          <w:b/>
        </w:rPr>
        <w:t>Customers </w:t>
      </w:r>
      <w:r>
        <w:rPr/>
        <w:t>will be concerned about the cash flow of a business if it has paid the business for products and services before they receive them. Many businesses, such as travel agents, furniture retailers, car manufacturers and catering services, require deposits to order or secure products and services. However, if the business is struggling and cannot fulfil these orders, then the customer may lose their money.</w:t>
      </w:r>
    </w:p>
    <w:p>
      <w:pPr>
        <w:pStyle w:val="BodyText"/>
        <w:spacing w:before="2"/>
        <w:rPr>
          <w:sz w:val="21"/>
        </w:rPr>
      </w:pPr>
    </w:p>
    <w:p>
      <w:pPr>
        <w:pStyle w:val="BodyText"/>
        <w:spacing w:line="211" w:lineRule="auto"/>
        <w:ind w:left="100" w:right="263"/>
      </w:pPr>
      <w:r>
        <w:rPr>
          <w:b/>
        </w:rPr>
        <w:t>Suppliers </w:t>
      </w:r>
      <w:r>
        <w:rPr/>
        <w:t>– a supplier who is considering giving trade credit to a business may wish to see the cash flow forecast of the business before it agrees to credit terms. If the supplier is concerned that the business is likely to have a cash flow problem, it is unlikely to agree to any trade credit and will only sell or deliver the goods after they have received payment.</w:t>
      </w:r>
    </w:p>
    <w:p>
      <w:pPr>
        <w:pStyle w:val="BodyText"/>
        <w:rPr>
          <w:sz w:val="20"/>
        </w:rPr>
      </w:pPr>
    </w:p>
    <w:p>
      <w:pPr>
        <w:pStyle w:val="BodyText"/>
        <w:spacing w:before="3"/>
        <w:rPr>
          <w:sz w:val="11"/>
        </w:rPr>
      </w:pPr>
      <w:r>
        <w:rPr/>
        <w:pict>
          <v:shape style="position:absolute;margin-left:36pt;margin-top:8.868405pt;width:529.3pt;height:207.9pt;mso-position-horizontal-relative:page;mso-position-vertical-relative:paragraph;z-index:2728;mso-wrap-distance-left:0;mso-wrap-distance-right:0" type="#_x0000_t202" filled="true" fillcolor="#d8c16e" stroked="false">
            <v:textbox inset="0,0,0,0">
              <w:txbxContent>
                <w:p>
                  <w:pPr>
                    <w:pStyle w:val="ListParagraph"/>
                    <w:numPr>
                      <w:ilvl w:val="0"/>
                      <w:numId w:val="35"/>
                    </w:numPr>
                    <w:tabs>
                      <w:tab w:pos="561" w:val="left" w:leader="none"/>
                    </w:tabs>
                    <w:spacing w:line="240" w:lineRule="auto" w:before="87" w:after="0"/>
                    <w:ind w:left="560" w:right="0" w:hanging="340"/>
                    <w:jc w:val="left"/>
                    <w:rPr>
                      <w:sz w:val="24"/>
                    </w:rPr>
                  </w:pPr>
                  <w:r>
                    <w:rPr>
                      <w:sz w:val="24"/>
                    </w:rPr>
                    <w:t>Explain why a cash flow forecast may be difficult to</w:t>
                  </w:r>
                  <w:r>
                    <w:rPr>
                      <w:spacing w:val="-15"/>
                      <w:sz w:val="24"/>
                    </w:rPr>
                    <w:t> </w:t>
                  </w:r>
                  <w:r>
                    <w:rPr>
                      <w:sz w:val="24"/>
                    </w:rPr>
                    <w:t>produce.</w:t>
                  </w:r>
                </w:p>
                <w:p>
                  <w:pPr>
                    <w:pStyle w:val="ListParagraph"/>
                    <w:numPr>
                      <w:ilvl w:val="0"/>
                      <w:numId w:val="35"/>
                    </w:numPr>
                    <w:tabs>
                      <w:tab w:pos="561" w:val="left" w:leader="none"/>
                    </w:tabs>
                    <w:spacing w:line="240" w:lineRule="auto" w:before="249" w:after="0"/>
                    <w:ind w:left="560" w:right="0" w:hanging="340"/>
                    <w:jc w:val="left"/>
                    <w:rPr>
                      <w:sz w:val="24"/>
                    </w:rPr>
                  </w:pPr>
                  <w:r>
                    <w:rPr>
                      <w:sz w:val="24"/>
                    </w:rPr>
                    <w:t>Describe how an online music and movies retailer could improve cash</w:t>
                  </w:r>
                  <w:r>
                    <w:rPr>
                      <w:spacing w:val="-31"/>
                      <w:sz w:val="24"/>
                    </w:rPr>
                    <w:t> </w:t>
                  </w:r>
                  <w:r>
                    <w:rPr>
                      <w:sz w:val="24"/>
                    </w:rPr>
                    <w:t>inflows.</w:t>
                  </w:r>
                </w:p>
                <w:p>
                  <w:pPr>
                    <w:pStyle w:val="ListParagraph"/>
                    <w:numPr>
                      <w:ilvl w:val="0"/>
                      <w:numId w:val="35"/>
                    </w:numPr>
                    <w:tabs>
                      <w:tab w:pos="561" w:val="left" w:leader="none"/>
                    </w:tabs>
                    <w:spacing w:line="240" w:lineRule="auto" w:before="249" w:after="0"/>
                    <w:ind w:left="560" w:right="0" w:hanging="340"/>
                    <w:jc w:val="left"/>
                    <w:rPr>
                      <w:sz w:val="24"/>
                    </w:rPr>
                  </w:pPr>
                  <w:r>
                    <w:rPr>
                      <w:sz w:val="24"/>
                    </w:rPr>
                    <w:t>Explain why giving customers trade credit could worsen a business’s cash flow</w:t>
                  </w:r>
                  <w:r>
                    <w:rPr>
                      <w:spacing w:val="-42"/>
                      <w:sz w:val="24"/>
                    </w:rPr>
                    <w:t> </w:t>
                  </w:r>
                  <w:r>
                    <w:rPr>
                      <w:sz w:val="24"/>
                    </w:rPr>
                    <w:t>situation.</w:t>
                  </w:r>
                </w:p>
                <w:p>
                  <w:pPr>
                    <w:pStyle w:val="ListParagraph"/>
                    <w:numPr>
                      <w:ilvl w:val="0"/>
                      <w:numId w:val="35"/>
                    </w:numPr>
                    <w:tabs>
                      <w:tab w:pos="561" w:val="left" w:leader="none"/>
                    </w:tabs>
                    <w:spacing w:line="240" w:lineRule="auto" w:before="249" w:after="0"/>
                    <w:ind w:left="560" w:right="0" w:hanging="340"/>
                    <w:jc w:val="left"/>
                    <w:rPr>
                      <w:sz w:val="24"/>
                    </w:rPr>
                  </w:pPr>
                  <w:r>
                    <w:rPr>
                      <w:sz w:val="24"/>
                    </w:rPr>
                    <w:t>Outline how a hair salon could reduce outflows of cash from the</w:t>
                  </w:r>
                  <w:r>
                    <w:rPr>
                      <w:spacing w:val="-20"/>
                      <w:sz w:val="24"/>
                    </w:rPr>
                    <w:t> </w:t>
                  </w:r>
                  <w:r>
                    <w:rPr>
                      <w:sz w:val="24"/>
                    </w:rPr>
                    <w:t>business.</w:t>
                  </w:r>
                </w:p>
                <w:p>
                  <w:pPr>
                    <w:pStyle w:val="BodyText"/>
                    <w:spacing w:before="2"/>
                    <w:rPr>
                      <w:sz w:val="21"/>
                    </w:rPr>
                  </w:pPr>
                </w:p>
                <w:p>
                  <w:pPr>
                    <w:pStyle w:val="ListParagraph"/>
                    <w:numPr>
                      <w:ilvl w:val="0"/>
                      <w:numId w:val="35"/>
                    </w:numPr>
                    <w:tabs>
                      <w:tab w:pos="561" w:val="left" w:leader="none"/>
                    </w:tabs>
                    <w:spacing w:line="211" w:lineRule="auto" w:before="0" w:after="0"/>
                    <w:ind w:left="560" w:right="509" w:hanging="340"/>
                    <w:jc w:val="left"/>
                    <w:rPr>
                      <w:sz w:val="24"/>
                    </w:rPr>
                  </w:pPr>
                  <w:r>
                    <w:rPr>
                      <w:sz w:val="24"/>
                    </w:rPr>
                    <w:t>The use of an overdraft facility with a bank will solve a business’s cash flow problems. Discuss this</w:t>
                  </w:r>
                  <w:r>
                    <w:rPr>
                      <w:spacing w:val="-13"/>
                      <w:sz w:val="24"/>
                    </w:rPr>
                    <w:t> </w:t>
                  </w:r>
                  <w:r>
                    <w:rPr>
                      <w:sz w:val="24"/>
                    </w:rPr>
                    <w:t>statement.</w:t>
                  </w:r>
                </w:p>
                <w:p>
                  <w:pPr>
                    <w:pStyle w:val="BodyText"/>
                    <w:spacing w:before="2"/>
                    <w:rPr>
                      <w:sz w:val="21"/>
                    </w:rPr>
                  </w:pPr>
                </w:p>
                <w:p>
                  <w:pPr>
                    <w:pStyle w:val="ListParagraph"/>
                    <w:numPr>
                      <w:ilvl w:val="0"/>
                      <w:numId w:val="35"/>
                    </w:numPr>
                    <w:tabs>
                      <w:tab w:pos="561" w:val="left" w:leader="none"/>
                    </w:tabs>
                    <w:spacing w:line="211" w:lineRule="auto" w:before="0" w:after="0"/>
                    <w:ind w:left="560" w:right="288" w:hanging="340"/>
                    <w:jc w:val="left"/>
                    <w:rPr>
                      <w:sz w:val="24"/>
                    </w:rPr>
                  </w:pPr>
                  <w:r>
                    <w:rPr>
                      <w:sz w:val="24"/>
                    </w:rPr>
                    <w:t>Identify the key stakeholders who could be impacted by a business’s negative cash flow situation.</w:t>
                  </w:r>
                </w:p>
              </w:txbxContent>
            </v:textbox>
            <v:fill type="solid"/>
            <w10:wrap type="topAndBottom"/>
          </v:shape>
        </w:pict>
      </w:r>
    </w:p>
    <w:p>
      <w:pPr>
        <w:spacing w:after="0"/>
        <w:rPr>
          <w:sz w:val="11"/>
        </w:rPr>
        <w:sectPr>
          <w:pgSz w:w="11910" w:h="16840"/>
          <w:pgMar w:header="242" w:footer="444" w:top="500" w:bottom="700" w:left="620" w:right="500"/>
        </w:sectPr>
      </w:pPr>
    </w:p>
    <w:p>
      <w:pPr>
        <w:pStyle w:val="BodyText"/>
        <w:rPr>
          <w:rFonts w:ascii="Times New Roman"/>
          <w:sz w:val="20"/>
        </w:rPr>
      </w:pPr>
      <w:r>
        <w:rPr/>
        <w:pict>
          <v:shape style="position:absolute;margin-left:36pt;margin-top:525.98999pt;width:529.3pt;height:179.1pt;mso-position-horizontal-relative:page;mso-position-vertical-relative:page;z-index:-100552" type="#_x0000_t202" filled="true" fillcolor="#d8c16e" stroked="false">
            <v:textbox inset="0,0,0,0">
              <w:txbxContent>
                <w:p>
                  <w:pPr>
                    <w:pStyle w:val="ListParagraph"/>
                    <w:numPr>
                      <w:ilvl w:val="0"/>
                      <w:numId w:val="36"/>
                    </w:numPr>
                    <w:tabs>
                      <w:tab w:pos="561" w:val="left" w:leader="none"/>
                    </w:tabs>
                    <w:spacing w:line="240" w:lineRule="auto" w:before="86" w:after="0"/>
                    <w:ind w:left="560" w:right="0" w:hanging="340"/>
                    <w:jc w:val="left"/>
                    <w:rPr>
                      <w:sz w:val="24"/>
                    </w:rPr>
                  </w:pPr>
                  <w:r>
                    <w:rPr>
                      <w:sz w:val="24"/>
                    </w:rPr>
                    <w:t>Give an alternative word for</w:t>
                  </w:r>
                  <w:r>
                    <w:rPr>
                      <w:spacing w:val="-16"/>
                      <w:sz w:val="24"/>
                    </w:rPr>
                    <w:t> </w:t>
                  </w:r>
                  <w:r>
                    <w:rPr>
                      <w:sz w:val="24"/>
                    </w:rPr>
                    <w:t>‘turnover’.</w:t>
                  </w:r>
                </w:p>
                <w:p>
                  <w:pPr>
                    <w:pStyle w:val="ListParagraph"/>
                    <w:numPr>
                      <w:ilvl w:val="0"/>
                      <w:numId w:val="36"/>
                    </w:numPr>
                    <w:tabs>
                      <w:tab w:pos="561" w:val="left" w:leader="none"/>
                    </w:tabs>
                    <w:spacing w:line="240" w:lineRule="auto" w:before="248" w:after="0"/>
                    <w:ind w:left="560" w:right="0" w:hanging="340"/>
                    <w:jc w:val="left"/>
                    <w:rPr>
                      <w:sz w:val="24"/>
                    </w:rPr>
                  </w:pPr>
                  <w:r>
                    <w:rPr>
                      <w:sz w:val="24"/>
                    </w:rPr>
                    <w:t>What are ‘business</w:t>
                  </w:r>
                  <w:r>
                    <w:rPr>
                      <w:spacing w:val="-10"/>
                      <w:sz w:val="24"/>
                    </w:rPr>
                    <w:t> </w:t>
                  </w:r>
                  <w:r>
                    <w:rPr>
                      <w:sz w:val="24"/>
                    </w:rPr>
                    <w:t>rates’?</w:t>
                  </w:r>
                </w:p>
                <w:p>
                  <w:pPr>
                    <w:pStyle w:val="ListParagraph"/>
                    <w:numPr>
                      <w:ilvl w:val="0"/>
                      <w:numId w:val="36"/>
                    </w:numPr>
                    <w:tabs>
                      <w:tab w:pos="561" w:val="left" w:leader="none"/>
                    </w:tabs>
                    <w:spacing w:line="240" w:lineRule="auto" w:before="248" w:after="0"/>
                    <w:ind w:left="560" w:right="0" w:hanging="340"/>
                    <w:jc w:val="left"/>
                    <w:rPr>
                      <w:sz w:val="24"/>
                    </w:rPr>
                  </w:pPr>
                  <w:r>
                    <w:rPr>
                      <w:sz w:val="24"/>
                    </w:rPr>
                    <w:t>Study the cash flow forecast and fill in the shaded</w:t>
                  </w:r>
                  <w:r>
                    <w:rPr>
                      <w:spacing w:val="-21"/>
                      <w:sz w:val="24"/>
                    </w:rPr>
                    <w:t> </w:t>
                  </w:r>
                  <w:r>
                    <w:rPr>
                      <w:sz w:val="24"/>
                    </w:rPr>
                    <w:t>areas.</w:t>
                  </w:r>
                </w:p>
                <w:p>
                  <w:pPr>
                    <w:pStyle w:val="ListParagraph"/>
                    <w:numPr>
                      <w:ilvl w:val="0"/>
                      <w:numId w:val="36"/>
                    </w:numPr>
                    <w:tabs>
                      <w:tab w:pos="561" w:val="left" w:leader="none"/>
                    </w:tabs>
                    <w:spacing w:line="211" w:lineRule="auto" w:before="287" w:after="0"/>
                    <w:ind w:left="560" w:right="660" w:hanging="340"/>
                    <w:jc w:val="left"/>
                    <w:rPr>
                      <w:sz w:val="24"/>
                    </w:rPr>
                  </w:pPr>
                  <w:r>
                    <w:rPr>
                      <w:sz w:val="24"/>
                    </w:rPr>
                    <w:t>Suggest one way in which a cash flow forecast might be useful to a business such as Sergio’s.</w:t>
                  </w:r>
                </w:p>
                <w:p>
                  <w:pPr>
                    <w:pStyle w:val="ListParagraph"/>
                    <w:numPr>
                      <w:ilvl w:val="0"/>
                      <w:numId w:val="36"/>
                    </w:numPr>
                    <w:tabs>
                      <w:tab w:pos="561" w:val="left" w:leader="none"/>
                    </w:tabs>
                    <w:spacing w:line="211" w:lineRule="auto" w:before="287" w:after="0"/>
                    <w:ind w:left="560" w:right="479" w:hanging="340"/>
                    <w:jc w:val="left"/>
                    <w:rPr>
                      <w:sz w:val="24"/>
                    </w:rPr>
                  </w:pPr>
                  <w:r>
                    <w:rPr>
                      <w:sz w:val="24"/>
                    </w:rPr>
                    <w:t>Sergio would like to further improve his expected cash flow position. Evaluate ways in which he may achieve</w:t>
                  </w:r>
                  <w:r>
                    <w:rPr>
                      <w:spacing w:val="-15"/>
                      <w:sz w:val="24"/>
                    </w:rPr>
                    <w:t> </w:t>
                  </w:r>
                  <w:r>
                    <w:rPr>
                      <w:sz w:val="24"/>
                    </w:rPr>
                    <w:t>this.</w:t>
                  </w:r>
                </w:p>
              </w:txbxContent>
            </v:textbox>
            <v:fill type="solid"/>
            <w10:wrap type="none"/>
          </v:shape>
        </w:pict>
      </w:r>
    </w:p>
    <w:p>
      <w:pPr>
        <w:pStyle w:val="BodyText"/>
        <w:rPr>
          <w:rFonts w:ascii="Times New Roman"/>
          <w:sz w:val="25"/>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533"/>
        <w:gridCol w:w="1080"/>
        <w:gridCol w:w="1080"/>
        <w:gridCol w:w="1080"/>
        <w:gridCol w:w="1080"/>
        <w:gridCol w:w="1080"/>
        <w:gridCol w:w="1080"/>
        <w:gridCol w:w="1437"/>
      </w:tblGrid>
      <w:tr>
        <w:trPr>
          <w:trHeight w:val="840" w:hRule="atLeast"/>
        </w:trPr>
        <w:tc>
          <w:tcPr>
            <w:tcW w:w="10450" w:type="dxa"/>
            <w:gridSpan w:val="8"/>
            <w:tcBorders>
              <w:top w:val="nil"/>
              <w:left w:val="nil"/>
              <w:bottom w:val="nil"/>
              <w:right w:val="nil"/>
            </w:tcBorders>
            <w:shd w:val="clear" w:color="auto" w:fill="D8C16E"/>
          </w:tcPr>
          <w:p>
            <w:pPr>
              <w:pStyle w:val="TableParagraph"/>
              <w:spacing w:line="211" w:lineRule="auto" w:before="126"/>
              <w:ind w:left="135" w:right="254"/>
              <w:rPr>
                <w:sz w:val="24"/>
              </w:rPr>
            </w:pPr>
            <w:r>
              <w:rPr>
                <w:sz w:val="24"/>
              </w:rPr>
              <w:t>Sergio Cruz produces handmade greetings cards which are sold to customers at craft fairs and through craft shops. Sergio has drawn up a cash flow forecast for the rest of the year.</w:t>
            </w:r>
          </w:p>
        </w:tc>
      </w:tr>
      <w:tr>
        <w:trPr>
          <w:trHeight w:val="500" w:hRule="atLeast"/>
        </w:trPr>
        <w:tc>
          <w:tcPr>
            <w:tcW w:w="2533" w:type="dxa"/>
            <w:tcBorders>
              <w:top w:val="nil"/>
              <w:bottom w:val="single" w:sz="8" w:space="0" w:color="C7A630"/>
              <w:right w:val="single" w:sz="8" w:space="0" w:color="F4EDD6"/>
            </w:tcBorders>
          </w:tcPr>
          <w:p>
            <w:pPr>
              <w:pStyle w:val="TableParagraph"/>
              <w:rPr>
                <w:rFonts w:ascii="Times New Roman"/>
                <w:sz w:val="22"/>
              </w:rPr>
            </w:pPr>
          </w:p>
        </w:tc>
        <w:tc>
          <w:tcPr>
            <w:tcW w:w="1080" w:type="dxa"/>
            <w:tcBorders>
              <w:top w:val="nil"/>
              <w:left w:val="single" w:sz="8" w:space="0" w:color="F4EDD6"/>
              <w:bottom w:val="single" w:sz="8" w:space="0" w:color="C7A630"/>
              <w:right w:val="single" w:sz="8" w:space="0" w:color="F4EDD6"/>
            </w:tcBorders>
          </w:tcPr>
          <w:p>
            <w:pPr>
              <w:pStyle w:val="TableParagraph"/>
              <w:spacing w:before="62"/>
              <w:ind w:left="302"/>
              <w:rPr>
                <w:b/>
                <w:sz w:val="24"/>
              </w:rPr>
            </w:pPr>
            <w:r>
              <w:rPr>
                <w:b/>
                <w:sz w:val="24"/>
              </w:rPr>
              <w:t>JUN</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331"/>
              <w:rPr>
                <w:b/>
                <w:sz w:val="24"/>
              </w:rPr>
            </w:pPr>
            <w:r>
              <w:rPr>
                <w:b/>
                <w:sz w:val="24"/>
              </w:rPr>
              <w:t>JUL</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269"/>
              <w:rPr>
                <w:b/>
                <w:sz w:val="24"/>
              </w:rPr>
            </w:pPr>
            <w:r>
              <w:rPr>
                <w:b/>
                <w:sz w:val="24"/>
              </w:rPr>
              <w:t>AUG</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251"/>
              <w:rPr>
                <w:b/>
                <w:sz w:val="24"/>
              </w:rPr>
            </w:pPr>
            <w:r>
              <w:rPr>
                <w:b/>
                <w:sz w:val="24"/>
              </w:rPr>
              <w:t>SEPT</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288"/>
              <w:rPr>
                <w:b/>
                <w:sz w:val="24"/>
              </w:rPr>
            </w:pPr>
            <w:r>
              <w:rPr>
                <w:b/>
                <w:sz w:val="24"/>
              </w:rPr>
              <w:t>OCT</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259"/>
              <w:rPr>
                <w:b/>
                <w:sz w:val="24"/>
              </w:rPr>
            </w:pPr>
            <w:r>
              <w:rPr>
                <w:b/>
                <w:sz w:val="24"/>
              </w:rPr>
              <w:t>NOV</w:t>
            </w:r>
          </w:p>
        </w:tc>
        <w:tc>
          <w:tcPr>
            <w:tcW w:w="1437" w:type="dxa"/>
            <w:tcBorders>
              <w:top w:val="nil"/>
              <w:left w:val="single" w:sz="8" w:space="0" w:color="F4EDD6"/>
              <w:bottom w:val="single" w:sz="8" w:space="0" w:color="C7A630"/>
            </w:tcBorders>
          </w:tcPr>
          <w:p>
            <w:pPr>
              <w:pStyle w:val="TableParagraph"/>
              <w:spacing w:before="62"/>
              <w:ind w:left="476"/>
              <w:rPr>
                <w:b/>
                <w:sz w:val="24"/>
              </w:rPr>
            </w:pPr>
            <w:r>
              <w:rPr>
                <w:b/>
                <w:sz w:val="24"/>
              </w:rPr>
              <w:t>DEC</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b/>
                <w:sz w:val="24"/>
              </w:rPr>
            </w:pPr>
            <w:r>
              <w:rPr>
                <w:b/>
                <w:sz w:val="24"/>
              </w:rPr>
              <w:t>Receipts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437" w:type="dxa"/>
            <w:tcBorders>
              <w:top w:val="single" w:sz="8" w:space="0" w:color="C7A630"/>
              <w:left w:val="single" w:sz="8" w:space="0" w:color="F4EDD6"/>
              <w:bottom w:val="single" w:sz="8" w:space="0" w:color="C7A630"/>
            </w:tcBorders>
          </w:tcPr>
          <w:p>
            <w:pPr>
              <w:pStyle w:val="TableParagraph"/>
              <w:spacing w:before="125"/>
              <w:ind w:right="92"/>
              <w:jc w:val="right"/>
              <w:rPr>
                <w:sz w:val="24"/>
              </w:rPr>
            </w:pPr>
            <w:r>
              <w:rPr>
                <w:sz w:val="24"/>
              </w:rPr>
              <w:t>£</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Turnover</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2 000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2 000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2 000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2 200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spacing w:before="125"/>
              <w:ind w:right="92"/>
              <w:jc w:val="right"/>
              <w:rPr>
                <w:sz w:val="24"/>
              </w:rPr>
            </w:pPr>
            <w:r>
              <w:rPr>
                <w:sz w:val="24"/>
              </w:rPr>
              <w:t>2 500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b/>
                <w:sz w:val="24"/>
              </w:rPr>
            </w:pPr>
            <w:r>
              <w:rPr>
                <w:b/>
                <w:sz w:val="24"/>
              </w:rPr>
              <w:t>Payments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Materials</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450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550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500</w:t>
            </w:r>
          </w:p>
        </w:tc>
        <w:tc>
          <w:tcPr>
            <w:tcW w:w="1437" w:type="dxa"/>
            <w:tcBorders>
              <w:top w:val="single" w:sz="8" w:space="0" w:color="C7A630"/>
              <w:left w:val="single" w:sz="8" w:space="0" w:color="F4EDD6"/>
              <w:bottom w:val="single" w:sz="8" w:space="0" w:color="C7A630"/>
            </w:tcBorders>
          </w:tcPr>
          <w:p>
            <w:pPr>
              <w:pStyle w:val="TableParagraph"/>
              <w:spacing w:before="125"/>
              <w:ind w:right="92"/>
              <w:jc w:val="right"/>
              <w:rPr>
                <w:sz w:val="24"/>
              </w:rPr>
            </w:pPr>
            <w:r>
              <w:rPr>
                <w:sz w:val="24"/>
              </w:rPr>
              <w:t>550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Wages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437" w:type="dxa"/>
            <w:tcBorders>
              <w:top w:val="single" w:sz="8" w:space="0" w:color="C7A630"/>
              <w:left w:val="single" w:sz="8" w:space="0" w:color="F4EDD6"/>
              <w:bottom w:val="single" w:sz="8" w:space="0" w:color="C7A630"/>
            </w:tcBorders>
          </w:tcPr>
          <w:p>
            <w:pPr>
              <w:pStyle w:val="TableParagraph"/>
              <w:spacing w:before="125"/>
              <w:ind w:right="92"/>
              <w:jc w:val="right"/>
              <w:rPr>
                <w:sz w:val="24"/>
              </w:rPr>
            </w:pPr>
            <w:r>
              <w:rPr>
                <w:sz w:val="24"/>
              </w:rPr>
              <w:t>1 500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Electricity</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300</w:t>
            </w:r>
          </w:p>
        </w:tc>
        <w:tc>
          <w:tcPr>
            <w:tcW w:w="143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Business rates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5 100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560" w:hRule="atLeast"/>
        </w:trPr>
        <w:tc>
          <w:tcPr>
            <w:tcW w:w="2533" w:type="dxa"/>
            <w:tcBorders>
              <w:top w:val="single" w:sz="8" w:space="0" w:color="C7A630"/>
              <w:bottom w:val="single" w:sz="8" w:space="0" w:color="C7A630"/>
              <w:right w:val="single" w:sz="8" w:space="0" w:color="F4EDD6"/>
            </w:tcBorders>
          </w:tcPr>
          <w:p>
            <w:pPr>
              <w:pStyle w:val="TableParagraph"/>
              <w:spacing w:before="124"/>
              <w:ind w:left="95"/>
              <w:rPr>
                <w:sz w:val="24"/>
              </w:rPr>
            </w:pPr>
            <w:r>
              <w:rPr>
                <w:sz w:val="24"/>
              </w:rPr>
              <w:t>Insurance</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437" w:type="dxa"/>
            <w:tcBorders>
              <w:top w:val="single" w:sz="8" w:space="0" w:color="C7A630"/>
              <w:left w:val="single" w:sz="8" w:space="0" w:color="F4EDD6"/>
              <w:bottom w:val="single" w:sz="8" w:space="0" w:color="C7A630"/>
            </w:tcBorders>
          </w:tcPr>
          <w:p>
            <w:pPr>
              <w:pStyle w:val="TableParagraph"/>
              <w:spacing w:before="124"/>
              <w:ind w:right="92"/>
              <w:jc w:val="right"/>
              <w:rPr>
                <w:sz w:val="24"/>
              </w:rPr>
            </w:pPr>
            <w:r>
              <w:rPr>
                <w:sz w:val="24"/>
              </w:rPr>
              <w:t>50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b/>
                <w:sz w:val="24"/>
              </w:rPr>
            </w:pPr>
            <w:r>
              <w:rPr>
                <w:b/>
                <w:sz w:val="24"/>
              </w:rPr>
              <w:t>Total payments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7 050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2 250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2 100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2 100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spacing w:before="125"/>
              <w:ind w:right="91"/>
              <w:jc w:val="right"/>
              <w:rPr>
                <w:sz w:val="24"/>
              </w:rPr>
            </w:pPr>
            <w:r>
              <w:rPr>
                <w:sz w:val="24"/>
              </w:rPr>
              <w:t>2 100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Net cash flow</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50</w:t>
            </w:r>
          </w:p>
        </w:tc>
        <w:tc>
          <w:tcPr>
            <w:tcW w:w="1437" w:type="dxa"/>
            <w:tcBorders>
              <w:top w:val="single" w:sz="8" w:space="0" w:color="C7A630"/>
              <w:left w:val="single" w:sz="8" w:space="0" w:color="F4EDD6"/>
              <w:bottom w:val="single" w:sz="8" w:space="0" w:color="C7A630"/>
            </w:tcBorders>
            <w:shd w:val="clear" w:color="auto" w:fill="CCD6D8"/>
          </w:tcPr>
          <w:p>
            <w:pPr>
              <w:pStyle w:val="TableParagraph"/>
              <w:rPr>
                <w:rFonts w:ascii="Times New Roman"/>
                <w:sz w:val="22"/>
              </w:rPr>
            </w:pPr>
          </w:p>
        </w:tc>
      </w:tr>
      <w:tr>
        <w:trPr>
          <w:trHeight w:val="760" w:hRule="atLeast"/>
        </w:trPr>
        <w:tc>
          <w:tcPr>
            <w:tcW w:w="2533" w:type="dxa"/>
            <w:tcBorders>
              <w:top w:val="single" w:sz="8" w:space="0" w:color="C7A630"/>
              <w:bottom w:val="single" w:sz="8" w:space="0" w:color="C7A630"/>
              <w:right w:val="single" w:sz="8" w:space="0" w:color="F4EDD6"/>
            </w:tcBorders>
          </w:tcPr>
          <w:p>
            <w:pPr>
              <w:pStyle w:val="TableParagraph"/>
              <w:spacing w:line="211" w:lineRule="auto" w:before="116"/>
              <w:ind w:left="95" w:right="771"/>
              <w:rPr>
                <w:sz w:val="24"/>
              </w:rPr>
            </w:pPr>
            <w:r>
              <w:rPr>
                <w:sz w:val="24"/>
              </w:rPr>
              <w:t>Opening bank balance</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6 000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950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1 000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900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1 000</w:t>
            </w:r>
          </w:p>
        </w:tc>
        <w:tc>
          <w:tcPr>
            <w:tcW w:w="1437" w:type="dxa"/>
            <w:tcBorders>
              <w:top w:val="single" w:sz="8" w:space="0" w:color="C7A630"/>
              <w:left w:val="single" w:sz="8" w:space="0" w:color="F4EDD6"/>
              <w:bottom w:val="single" w:sz="8" w:space="0" w:color="C7A630"/>
            </w:tcBorders>
          </w:tcPr>
          <w:p>
            <w:pPr>
              <w:pStyle w:val="TableParagraph"/>
              <w:spacing w:before="221"/>
              <w:ind w:right="91"/>
              <w:jc w:val="right"/>
              <w:rPr>
                <w:sz w:val="24"/>
              </w:rPr>
            </w:pPr>
            <w:r>
              <w:rPr>
                <w:sz w:val="24"/>
              </w:rPr>
              <w:t>1 050</w:t>
            </w:r>
          </w:p>
        </w:tc>
      </w:tr>
      <w:tr>
        <w:trPr>
          <w:trHeight w:val="700" w:hRule="atLeast"/>
        </w:trPr>
        <w:tc>
          <w:tcPr>
            <w:tcW w:w="2533" w:type="dxa"/>
            <w:tcBorders>
              <w:top w:val="single" w:sz="8" w:space="0" w:color="C7A630"/>
              <w:bottom w:val="nil"/>
              <w:right w:val="single" w:sz="8" w:space="0" w:color="F4EDD6"/>
            </w:tcBorders>
          </w:tcPr>
          <w:p>
            <w:pPr>
              <w:pStyle w:val="TableParagraph"/>
              <w:spacing w:line="211" w:lineRule="auto" w:before="116"/>
              <w:ind w:left="96" w:right="914"/>
              <w:rPr>
                <w:sz w:val="24"/>
              </w:rPr>
            </w:pPr>
            <w:r>
              <w:rPr>
                <w:sz w:val="24"/>
              </w:rPr>
              <w:t>Closing bank balance</w:t>
            </w: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950</w:t>
            </w: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950</w:t>
            </w: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1 000</w:t>
            </w: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900</w:t>
            </w:r>
          </w:p>
        </w:tc>
        <w:tc>
          <w:tcPr>
            <w:tcW w:w="1080" w:type="dxa"/>
            <w:tcBorders>
              <w:top w:val="single" w:sz="8" w:space="0" w:color="C7A630"/>
              <w:left w:val="single" w:sz="8" w:space="0" w:color="F4EDD6"/>
              <w:bottom w:val="nil"/>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1 050</w:t>
            </w:r>
          </w:p>
        </w:tc>
        <w:tc>
          <w:tcPr>
            <w:tcW w:w="1437" w:type="dxa"/>
            <w:tcBorders>
              <w:top w:val="single" w:sz="8" w:space="0" w:color="C7A630"/>
              <w:left w:val="single" w:sz="8" w:space="0" w:color="F4EDD6"/>
              <w:bottom w:val="nil"/>
            </w:tcBorders>
            <w:shd w:val="clear" w:color="auto" w:fill="CCD6D8"/>
          </w:tcPr>
          <w:p>
            <w:pPr>
              <w:pStyle w:val="TableParagraph"/>
              <w:rPr>
                <w:rFonts w:ascii="Times New Roman"/>
                <w:sz w:val="22"/>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2"/>
        </w:rPr>
      </w:pPr>
      <w:r>
        <w:rPr/>
        <w:pict>
          <v:shape style="position:absolute;margin-left:36pt;margin-top:14.084325pt;width:529.3pt;height:71.3pt;mso-position-horizontal-relative:page;mso-position-vertical-relative:paragraph;z-index:2752;mso-wrap-distance-left:0;mso-wrap-distance-right:0" type="#_x0000_t202" filled="true" fillcolor="#d8c16e" stroked="false">
            <v:textbox inset="0,0,0,0">
              <w:txbxContent>
                <w:p>
                  <w:pPr>
                    <w:spacing w:before="86"/>
                    <w:ind w:left="200" w:right="0" w:firstLine="0"/>
                    <w:jc w:val="left"/>
                    <w:rPr>
                      <w:sz w:val="24"/>
                    </w:rPr>
                  </w:pPr>
                  <w:r>
                    <w:rPr>
                      <w:sz w:val="24"/>
                    </w:rPr>
                    <w:t>Complete the questions in the </w:t>
                  </w:r>
                  <w:r>
                    <w:rPr>
                      <w:b/>
                      <w:sz w:val="24"/>
                    </w:rPr>
                    <w:t>Constructing a Cash Flow Forecast </w:t>
                  </w:r>
                  <w:r>
                    <w:rPr>
                      <w:sz w:val="24"/>
                    </w:rPr>
                    <w:t>resource for GCSE:</w:t>
                  </w:r>
                </w:p>
                <w:p>
                  <w:pPr>
                    <w:pStyle w:val="BodyText"/>
                    <w:spacing w:line="211" w:lineRule="auto" w:before="287"/>
                    <w:ind w:left="200" w:right="727"/>
                  </w:pPr>
                  <w:hyperlink r:id="rId60">
                    <w:r>
                      <w:rPr>
                        <w:color w:val="0563C1"/>
                        <w:u w:val="single" w:color="0563C1"/>
                      </w:rPr>
                      <w:t>http://resource.download.wjec.co.uk.s3.amazonaws.com/vtc/2016-17/16-17_1-25/eng/</w:t>
                    </w:r>
                  </w:hyperlink>
                  <w:r>
                    <w:rPr>
                      <w:color w:val="0563C1"/>
                    </w:rPr>
                    <w:t> </w:t>
                  </w:r>
                  <w:hyperlink r:id="rId60">
                    <w:r>
                      <w:rPr>
                        <w:color w:val="0563C1"/>
                        <w:u w:val="single" w:color="0563C1"/>
                      </w:rPr>
                      <w:t>unit1/constructing_a_cash_flow_forcast.pdf</w:t>
                    </w:r>
                  </w:hyperlink>
                </w:p>
              </w:txbxContent>
            </v:textbox>
            <v:fill type="solid"/>
            <w10:wrap type="topAndBottom"/>
          </v:shape>
        </w:pict>
      </w:r>
    </w:p>
    <w:p>
      <w:pPr>
        <w:spacing w:after="0"/>
        <w:rPr>
          <w:rFonts w:ascii="Times New Roman"/>
          <w:sz w:val="22"/>
        </w:rPr>
        <w:sectPr>
          <w:pgSz w:w="11910" w:h="16840"/>
          <w:pgMar w:header="242" w:footer="444" w:top="500" w:bottom="700" w:left="620" w:right="440"/>
        </w:sectPr>
      </w:pPr>
    </w:p>
    <w:p>
      <w:pPr>
        <w:pStyle w:val="BodyText"/>
        <w:spacing w:before="7"/>
        <w:rPr>
          <w:rFonts w:ascii="Times New Roman"/>
          <w:sz w:val="15"/>
        </w:rPr>
      </w:pPr>
    </w:p>
    <w:p>
      <w:pPr>
        <w:pStyle w:val="Heading1"/>
        <w:tabs>
          <w:tab w:pos="10685" w:val="left" w:leader="none"/>
        </w:tabs>
        <w:spacing w:before="101"/>
      </w:pPr>
      <w:r>
        <w:rPr>
          <w:rFonts w:ascii="Times New Roman"/>
          <w:b w:val="0"/>
          <w:color w:val="FFFFFF"/>
          <w:spacing w:val="30"/>
          <w:shd w:fill="35567F" w:color="auto" w:val="clear"/>
        </w:rPr>
        <w:t> </w:t>
      </w:r>
      <w:r>
        <w:rPr>
          <w:color w:val="FFFFFF"/>
          <w:shd w:fill="35567F" w:color="auto" w:val="clear"/>
        </w:rPr>
        <w:t>Analysing financial</w:t>
      </w:r>
      <w:r>
        <w:rPr>
          <w:color w:val="FFFFFF"/>
          <w:spacing w:val="-1"/>
          <w:shd w:fill="35567F" w:color="auto" w:val="clear"/>
        </w:rPr>
        <w:t> </w:t>
      </w:r>
      <w:r>
        <w:rPr>
          <w:color w:val="FFFFFF"/>
          <w:shd w:fill="35567F" w:color="auto" w:val="clear"/>
        </w:rPr>
        <w:t>performance</w:t>
        <w:tab/>
      </w:r>
    </w:p>
    <w:p>
      <w:pPr>
        <w:pStyle w:val="BodyText"/>
        <w:spacing w:line="211" w:lineRule="auto" w:before="253"/>
        <w:ind w:left="220" w:right="721"/>
      </w:pPr>
      <w:r>
        <w:rPr/>
        <w:t>Financial data allows business owners, managers and other stakeholders to make judgements on how well the business is being run. This information can then be used in decision making to determine the strategy the business will use to achieve its objectives.</w:t>
      </w:r>
    </w:p>
    <w:p>
      <w:pPr>
        <w:pStyle w:val="BodyText"/>
        <w:spacing w:line="211" w:lineRule="auto" w:before="288"/>
        <w:ind w:left="220" w:right="1116"/>
      </w:pPr>
      <w:r>
        <w:rPr/>
        <w:t>This resource has shown a number of different financial information that is used in a business. These include:</w:t>
      </w:r>
    </w:p>
    <w:p>
      <w:pPr>
        <w:pStyle w:val="ListParagraph"/>
        <w:numPr>
          <w:ilvl w:val="0"/>
          <w:numId w:val="37"/>
        </w:numPr>
        <w:tabs>
          <w:tab w:pos="579" w:val="left" w:leader="none"/>
          <w:tab w:pos="580" w:val="left" w:leader="none"/>
        </w:tabs>
        <w:spacing w:line="307" w:lineRule="exact" w:before="249" w:after="0"/>
        <w:ind w:left="580" w:right="0" w:hanging="360"/>
        <w:jc w:val="left"/>
        <w:rPr>
          <w:sz w:val="24"/>
        </w:rPr>
      </w:pPr>
      <w:r>
        <w:rPr>
          <w:sz w:val="24"/>
        </w:rPr>
        <w:t>revenue</w:t>
      </w:r>
    </w:p>
    <w:p>
      <w:pPr>
        <w:pStyle w:val="ListParagraph"/>
        <w:numPr>
          <w:ilvl w:val="0"/>
          <w:numId w:val="37"/>
        </w:numPr>
        <w:tabs>
          <w:tab w:pos="579" w:val="left" w:leader="none"/>
          <w:tab w:pos="580" w:val="left" w:leader="none"/>
        </w:tabs>
        <w:spacing w:line="288" w:lineRule="exact" w:before="0" w:after="0"/>
        <w:ind w:left="580" w:right="0" w:hanging="360"/>
        <w:jc w:val="left"/>
        <w:rPr>
          <w:sz w:val="24"/>
        </w:rPr>
      </w:pPr>
      <w:r>
        <w:rPr>
          <w:sz w:val="24"/>
        </w:rPr>
        <w:t>costs – fixed, variable and</w:t>
      </w:r>
      <w:r>
        <w:rPr>
          <w:spacing w:val="-12"/>
          <w:sz w:val="24"/>
        </w:rPr>
        <w:t> </w:t>
      </w:r>
      <w:r>
        <w:rPr>
          <w:sz w:val="24"/>
        </w:rPr>
        <w:t>total</w:t>
      </w:r>
    </w:p>
    <w:p>
      <w:pPr>
        <w:pStyle w:val="ListParagraph"/>
        <w:numPr>
          <w:ilvl w:val="0"/>
          <w:numId w:val="37"/>
        </w:numPr>
        <w:tabs>
          <w:tab w:pos="579" w:val="left" w:leader="none"/>
          <w:tab w:pos="580" w:val="left" w:leader="none"/>
        </w:tabs>
        <w:spacing w:line="288" w:lineRule="exact" w:before="0" w:after="0"/>
        <w:ind w:left="580" w:right="0" w:hanging="360"/>
        <w:jc w:val="left"/>
        <w:rPr>
          <w:sz w:val="24"/>
        </w:rPr>
      </w:pPr>
      <w:r>
        <w:rPr>
          <w:sz w:val="24"/>
        </w:rPr>
        <w:t>profit</w:t>
      </w:r>
    </w:p>
    <w:p>
      <w:pPr>
        <w:pStyle w:val="ListParagraph"/>
        <w:numPr>
          <w:ilvl w:val="0"/>
          <w:numId w:val="37"/>
        </w:numPr>
        <w:tabs>
          <w:tab w:pos="579" w:val="left" w:leader="none"/>
          <w:tab w:pos="580" w:val="left" w:leader="none"/>
        </w:tabs>
        <w:spacing w:line="288" w:lineRule="exact" w:before="0" w:after="0"/>
        <w:ind w:left="580" w:right="0" w:hanging="360"/>
        <w:jc w:val="left"/>
        <w:rPr>
          <w:sz w:val="24"/>
        </w:rPr>
      </w:pPr>
      <w:r>
        <w:rPr>
          <w:sz w:val="24"/>
        </w:rPr>
        <w:t>break-even</w:t>
      </w:r>
    </w:p>
    <w:p>
      <w:pPr>
        <w:pStyle w:val="ListParagraph"/>
        <w:numPr>
          <w:ilvl w:val="0"/>
          <w:numId w:val="37"/>
        </w:numPr>
        <w:tabs>
          <w:tab w:pos="579" w:val="left" w:leader="none"/>
          <w:tab w:pos="580" w:val="left" w:leader="none"/>
        </w:tabs>
        <w:spacing w:line="288" w:lineRule="exact" w:before="0" w:after="0"/>
        <w:ind w:left="580" w:right="0" w:hanging="360"/>
        <w:jc w:val="left"/>
        <w:rPr>
          <w:sz w:val="24"/>
        </w:rPr>
      </w:pPr>
      <w:r>
        <w:rPr>
          <w:sz w:val="24"/>
        </w:rPr>
        <w:t>profit and loss</w:t>
      </w:r>
      <w:r>
        <w:rPr>
          <w:spacing w:val="-10"/>
          <w:sz w:val="24"/>
        </w:rPr>
        <w:t> </w:t>
      </w:r>
      <w:r>
        <w:rPr>
          <w:sz w:val="24"/>
        </w:rPr>
        <w:t>account</w:t>
      </w:r>
    </w:p>
    <w:p>
      <w:pPr>
        <w:pStyle w:val="ListParagraph"/>
        <w:numPr>
          <w:ilvl w:val="0"/>
          <w:numId w:val="37"/>
        </w:numPr>
        <w:tabs>
          <w:tab w:pos="579" w:val="left" w:leader="none"/>
          <w:tab w:pos="580" w:val="left" w:leader="none"/>
        </w:tabs>
        <w:spacing w:line="288" w:lineRule="exact" w:before="0" w:after="0"/>
        <w:ind w:left="580" w:right="0" w:hanging="360"/>
        <w:jc w:val="left"/>
        <w:rPr>
          <w:sz w:val="24"/>
        </w:rPr>
      </w:pPr>
      <w:r>
        <w:rPr>
          <w:sz w:val="24"/>
        </w:rPr>
        <w:t>gross and net</w:t>
      </w:r>
      <w:r>
        <w:rPr>
          <w:spacing w:val="-3"/>
          <w:sz w:val="24"/>
        </w:rPr>
        <w:t> </w:t>
      </w:r>
      <w:r>
        <w:rPr>
          <w:sz w:val="24"/>
        </w:rPr>
        <w:t>profit</w:t>
      </w:r>
    </w:p>
    <w:p>
      <w:pPr>
        <w:pStyle w:val="ListParagraph"/>
        <w:numPr>
          <w:ilvl w:val="0"/>
          <w:numId w:val="37"/>
        </w:numPr>
        <w:tabs>
          <w:tab w:pos="579" w:val="left" w:leader="none"/>
          <w:tab w:pos="580" w:val="left" w:leader="none"/>
        </w:tabs>
        <w:spacing w:line="288" w:lineRule="exact" w:before="0" w:after="0"/>
        <w:ind w:left="580" w:right="0" w:hanging="360"/>
        <w:jc w:val="left"/>
        <w:rPr>
          <w:sz w:val="24"/>
        </w:rPr>
      </w:pPr>
      <w:r>
        <w:rPr>
          <w:sz w:val="24"/>
        </w:rPr>
        <w:t>cash</w:t>
      </w:r>
      <w:r>
        <w:rPr>
          <w:spacing w:val="-3"/>
          <w:sz w:val="24"/>
        </w:rPr>
        <w:t> </w:t>
      </w:r>
      <w:r>
        <w:rPr>
          <w:sz w:val="24"/>
        </w:rPr>
        <w:t>flow</w:t>
      </w:r>
    </w:p>
    <w:p>
      <w:pPr>
        <w:pStyle w:val="ListParagraph"/>
        <w:numPr>
          <w:ilvl w:val="0"/>
          <w:numId w:val="37"/>
        </w:numPr>
        <w:tabs>
          <w:tab w:pos="579" w:val="left" w:leader="none"/>
          <w:tab w:pos="580" w:val="left" w:leader="none"/>
        </w:tabs>
        <w:spacing w:line="307" w:lineRule="exact" w:before="0" w:after="0"/>
        <w:ind w:left="580" w:right="0" w:hanging="360"/>
        <w:jc w:val="left"/>
        <w:rPr>
          <w:sz w:val="24"/>
        </w:rPr>
      </w:pPr>
      <w:r>
        <w:rPr>
          <w:sz w:val="24"/>
        </w:rPr>
        <w:t>cash flow</w:t>
      </w:r>
      <w:r>
        <w:rPr>
          <w:spacing w:val="-3"/>
          <w:sz w:val="24"/>
        </w:rPr>
        <w:t> </w:t>
      </w:r>
      <w:r>
        <w:rPr>
          <w:sz w:val="24"/>
        </w:rPr>
        <w:t>forecasts</w:t>
      </w:r>
    </w:p>
    <w:p>
      <w:pPr>
        <w:pStyle w:val="BodyText"/>
        <w:spacing w:before="2"/>
        <w:rPr>
          <w:sz w:val="21"/>
        </w:rPr>
      </w:pPr>
    </w:p>
    <w:p>
      <w:pPr>
        <w:pStyle w:val="BodyText"/>
        <w:spacing w:line="211" w:lineRule="auto"/>
        <w:ind w:left="220" w:right="177"/>
      </w:pPr>
      <w:r>
        <w:rPr/>
        <w:t>Each section has shown how the data is calculated and used to help to make decisions. All businesses will have to use this financial information in the running of their business and in planning their long term strategy, to make sure they carry out activities in order to achieve their objectives. All bullet points listed above are interconnected, and in order to fully analyse the financial performance of a business, all of these points should be considered.</w:t>
      </w:r>
    </w:p>
    <w:p>
      <w:pPr>
        <w:pStyle w:val="BodyText"/>
        <w:spacing w:line="211" w:lineRule="auto" w:before="287"/>
        <w:ind w:left="220" w:right="106"/>
      </w:pPr>
      <w:r>
        <w:rPr/>
        <w:t>It is important to remember that when analysing financial data, it is important to look at </w:t>
      </w:r>
      <w:r>
        <w:rPr>
          <w:b/>
        </w:rPr>
        <w:t>trends </w:t>
      </w:r>
      <w:r>
        <w:rPr/>
        <w:t>and not isolated or singular figures. A business is concerned about the long-term future of its success, and often, there will be times along the way that the business may experience some negative financial performance. These ‘blips’ must be put into context. However, if these ‘blips’ start to appear more often, they must be addressed, before they start to become a longer term trend.</w:t>
      </w:r>
    </w:p>
    <w:p>
      <w:pPr>
        <w:pStyle w:val="BodyText"/>
        <w:spacing w:line="211" w:lineRule="auto" w:before="287"/>
        <w:ind w:left="220" w:right="655"/>
      </w:pPr>
      <w:r>
        <w:rPr/>
        <w:t>When analysing financial data, it is also important to compare the information with other data which is external to the business and which gives a </w:t>
      </w:r>
      <w:r>
        <w:rPr>
          <w:b/>
        </w:rPr>
        <w:t>context</w:t>
      </w:r>
      <w:r>
        <w:rPr/>
        <w:t>. This data may include the performance of other businesses (competitors) who operate in the same market,</w:t>
      </w:r>
    </w:p>
    <w:p>
      <w:pPr>
        <w:pStyle w:val="BodyText"/>
        <w:spacing w:line="211" w:lineRule="auto"/>
        <w:ind w:left="220" w:right="253"/>
      </w:pPr>
      <w:r>
        <w:rPr/>
        <w:t>or economic data that gives an indication of the economic climate – it might be that the economic conditions have resulted in all businesses within the market experiencing financial difficulties.</w:t>
      </w:r>
    </w:p>
    <w:p>
      <w:pPr>
        <w:pStyle w:val="BodyText"/>
        <w:spacing w:before="2"/>
        <w:rPr>
          <w:sz w:val="21"/>
        </w:rPr>
      </w:pPr>
    </w:p>
    <w:p>
      <w:pPr>
        <w:pStyle w:val="BodyText"/>
        <w:spacing w:line="211" w:lineRule="auto"/>
        <w:ind w:left="220" w:right="325"/>
      </w:pPr>
      <w:r>
        <w:rPr/>
        <w:t>Finally, it is also important to look at </w:t>
      </w:r>
      <w:r>
        <w:rPr>
          <w:b/>
        </w:rPr>
        <w:t>other information</w:t>
      </w:r>
      <w:r>
        <w:rPr/>
        <w:t>, which includes </w:t>
      </w:r>
      <w:r>
        <w:rPr>
          <w:b/>
        </w:rPr>
        <w:t>qualitative data </w:t>
      </w:r>
      <w:r>
        <w:rPr/>
        <w:t>and </w:t>
      </w:r>
      <w:r>
        <w:rPr>
          <w:b/>
        </w:rPr>
        <w:t>non-financial data</w:t>
      </w:r>
      <w:r>
        <w:rPr/>
        <w:t>. Qualitative data is information that cannot be measured, but it might give an indication of why a business has performed in the way it has. Non-financial data can be measured, but looks at factors that are not directly concerned with the financial aspects listed above.</w:t>
      </w:r>
    </w:p>
    <w:p>
      <w:pPr>
        <w:spacing w:before="248"/>
        <w:ind w:left="220" w:right="0" w:firstLine="0"/>
        <w:jc w:val="left"/>
        <w:rPr>
          <w:sz w:val="24"/>
        </w:rPr>
      </w:pPr>
      <w:r>
        <w:rPr>
          <w:b/>
          <w:sz w:val="24"/>
        </w:rPr>
        <w:t>Qualitative data </w:t>
      </w:r>
      <w:r>
        <w:rPr>
          <w:sz w:val="24"/>
        </w:rPr>
        <w:t>may include:</w:t>
      </w:r>
    </w:p>
    <w:p>
      <w:pPr>
        <w:pStyle w:val="ListParagraph"/>
        <w:numPr>
          <w:ilvl w:val="0"/>
          <w:numId w:val="38"/>
        </w:numPr>
        <w:tabs>
          <w:tab w:pos="579" w:val="left" w:leader="none"/>
          <w:tab w:pos="580" w:val="left" w:leader="none"/>
        </w:tabs>
        <w:spacing w:line="211" w:lineRule="auto" w:before="288" w:after="0"/>
        <w:ind w:left="580" w:right="307" w:hanging="360"/>
        <w:jc w:val="left"/>
        <w:rPr>
          <w:sz w:val="24"/>
        </w:rPr>
      </w:pPr>
      <w:r>
        <w:rPr>
          <w:b/>
          <w:sz w:val="24"/>
        </w:rPr>
        <w:t>Customer satisfaction </w:t>
      </w:r>
      <w:r>
        <w:rPr>
          <w:sz w:val="24"/>
        </w:rPr>
        <w:t>– customer satisfaction measures the degree to which customer expectations are met or exceeded, e.g. in terms of price and product/service quality. Methods of measuring customer satisfaction or customer attitude is to consider the level of repeat purchases, amount of customer complaints, percentage of products</w:t>
      </w:r>
      <w:r>
        <w:rPr>
          <w:spacing w:val="-37"/>
          <w:sz w:val="24"/>
        </w:rPr>
        <w:t> </w:t>
      </w:r>
      <w:r>
        <w:rPr>
          <w:sz w:val="24"/>
        </w:rPr>
        <w:t>returned</w:t>
      </w:r>
    </w:p>
    <w:p>
      <w:pPr>
        <w:spacing w:after="0" w:line="211" w:lineRule="auto"/>
        <w:jc w:val="left"/>
        <w:rPr>
          <w:sz w:val="24"/>
        </w:rPr>
        <w:sectPr>
          <w:pgSz w:w="11910" w:h="16840"/>
          <w:pgMar w:header="242" w:footer="444" w:top="500" w:bottom="700" w:left="500" w:right="600"/>
        </w:sectPr>
      </w:pPr>
    </w:p>
    <w:p>
      <w:pPr>
        <w:pStyle w:val="BodyText"/>
        <w:spacing w:before="12"/>
        <w:rPr>
          <w:sz w:val="15"/>
        </w:rPr>
      </w:pPr>
    </w:p>
    <w:p>
      <w:pPr>
        <w:pStyle w:val="BodyText"/>
        <w:spacing w:line="211" w:lineRule="auto" w:before="139"/>
        <w:ind w:left="479" w:right="226"/>
      </w:pPr>
      <w:r>
        <w:rPr/>
        <w:t>and by gathering feedback by questionnaires and focus groups. The business may be focusing on improving customer satisfaction in the short-term, which may have increased costs, in order to improve profits in the long-term.</w:t>
      </w:r>
    </w:p>
    <w:p>
      <w:pPr>
        <w:pStyle w:val="ListParagraph"/>
        <w:numPr>
          <w:ilvl w:val="0"/>
          <w:numId w:val="6"/>
        </w:numPr>
        <w:tabs>
          <w:tab w:pos="479" w:val="left" w:leader="none"/>
          <w:tab w:pos="480" w:val="left" w:leader="none"/>
        </w:tabs>
        <w:spacing w:line="211" w:lineRule="auto" w:before="287" w:after="0"/>
        <w:ind w:left="479" w:right="156" w:hanging="360"/>
        <w:jc w:val="left"/>
        <w:rPr>
          <w:sz w:val="24"/>
        </w:rPr>
      </w:pPr>
      <w:r>
        <w:rPr>
          <w:b/>
          <w:sz w:val="24"/>
        </w:rPr>
        <w:t>Employee attitudes </w:t>
      </w:r>
      <w:r>
        <w:rPr>
          <w:sz w:val="24"/>
        </w:rPr>
        <w:t>– are employees motivated to work hard, is there good employer/ employee relationships, how do employees react to the introduction of new processes and equipment, are employees leaving the business so the business needs to increase expenses on recruiting and training new employees? Improving employee satisfaction and retention may be an important aim for some businesses that have experienced labour problems in the past, resulting in loss of sales and increased</w:t>
      </w:r>
      <w:r>
        <w:rPr>
          <w:spacing w:val="-24"/>
          <w:sz w:val="24"/>
        </w:rPr>
        <w:t> </w:t>
      </w:r>
      <w:r>
        <w:rPr>
          <w:sz w:val="24"/>
        </w:rPr>
        <w:t>costs.</w:t>
      </w:r>
    </w:p>
    <w:p>
      <w:pPr>
        <w:pStyle w:val="ListParagraph"/>
        <w:numPr>
          <w:ilvl w:val="0"/>
          <w:numId w:val="6"/>
        </w:numPr>
        <w:tabs>
          <w:tab w:pos="479" w:val="left" w:leader="none"/>
          <w:tab w:pos="480" w:val="left" w:leader="none"/>
        </w:tabs>
        <w:spacing w:line="211" w:lineRule="auto" w:before="287" w:after="0"/>
        <w:ind w:left="479" w:right="227" w:hanging="360"/>
        <w:jc w:val="left"/>
        <w:rPr>
          <w:sz w:val="24"/>
        </w:rPr>
      </w:pPr>
      <w:r>
        <w:rPr>
          <w:b/>
          <w:sz w:val="24"/>
        </w:rPr>
        <w:t>Environmental and ethical impact </w:t>
      </w:r>
      <w:r>
        <w:rPr>
          <w:sz w:val="24"/>
        </w:rPr>
        <w:t>– increasingly, businesses are becoming more aware of the impact on the environment and society and try to minimise this impact. Such measures might include recycling or using recycled materials; they may try to ensure suppliers in developing countries get a good deal; they may pay their workers above the minimum wage. These measures will increase costs for a business. For some businesses, their environmental vision and aims and objectives will be far more important than increasing market share or maximising</w:t>
      </w:r>
      <w:r>
        <w:rPr>
          <w:spacing w:val="-20"/>
          <w:sz w:val="24"/>
        </w:rPr>
        <w:t> </w:t>
      </w:r>
      <w:r>
        <w:rPr>
          <w:sz w:val="24"/>
        </w:rPr>
        <w:t>profits.</w:t>
      </w:r>
    </w:p>
    <w:p>
      <w:pPr>
        <w:spacing w:before="248"/>
        <w:ind w:left="119" w:right="0" w:firstLine="0"/>
        <w:jc w:val="left"/>
        <w:rPr>
          <w:sz w:val="24"/>
        </w:rPr>
      </w:pPr>
      <w:r>
        <w:rPr>
          <w:b/>
          <w:sz w:val="24"/>
        </w:rPr>
        <w:t>Non-financial data </w:t>
      </w:r>
      <w:r>
        <w:rPr>
          <w:sz w:val="24"/>
        </w:rPr>
        <w:t>may include:</w:t>
      </w:r>
    </w:p>
    <w:p>
      <w:pPr>
        <w:pStyle w:val="ListParagraph"/>
        <w:numPr>
          <w:ilvl w:val="0"/>
          <w:numId w:val="6"/>
        </w:numPr>
        <w:tabs>
          <w:tab w:pos="479" w:val="left" w:leader="none"/>
          <w:tab w:pos="480" w:val="left" w:leader="none"/>
        </w:tabs>
        <w:spacing w:line="211" w:lineRule="auto" w:before="288" w:after="0"/>
        <w:ind w:left="479" w:right="128" w:hanging="360"/>
        <w:jc w:val="left"/>
        <w:rPr>
          <w:sz w:val="24"/>
        </w:rPr>
      </w:pPr>
      <w:r>
        <w:rPr>
          <w:b/>
          <w:sz w:val="24"/>
        </w:rPr>
        <w:t>Market share </w:t>
      </w:r>
      <w:r>
        <w:rPr>
          <w:sz w:val="24"/>
        </w:rPr>
        <w:t>– market share is the proportion of total sales a business has in the market. Increasing market share is a common, long-term aim of businesses. Businesses might invest money in advertising and new product development, in an attempt to increase market share, which might reduce profit levels in the short-term but will help them achieve a long-term</w:t>
      </w:r>
      <w:r>
        <w:rPr>
          <w:spacing w:val="-12"/>
          <w:sz w:val="24"/>
        </w:rPr>
        <w:t> </w:t>
      </w:r>
      <w:r>
        <w:rPr>
          <w:sz w:val="24"/>
        </w:rPr>
        <w:t>aim.</w:t>
      </w:r>
    </w:p>
    <w:p>
      <w:pPr>
        <w:pStyle w:val="BodyText"/>
        <w:spacing w:before="2"/>
        <w:rPr>
          <w:sz w:val="21"/>
        </w:rPr>
      </w:pPr>
    </w:p>
    <w:p>
      <w:pPr>
        <w:pStyle w:val="ListParagraph"/>
        <w:numPr>
          <w:ilvl w:val="0"/>
          <w:numId w:val="6"/>
        </w:numPr>
        <w:tabs>
          <w:tab w:pos="479" w:val="left" w:leader="none"/>
          <w:tab w:pos="480" w:val="left" w:leader="none"/>
        </w:tabs>
        <w:spacing w:line="211" w:lineRule="auto" w:before="0" w:after="0"/>
        <w:ind w:left="479" w:right="367" w:hanging="360"/>
        <w:jc w:val="left"/>
        <w:rPr>
          <w:sz w:val="24"/>
        </w:rPr>
      </w:pPr>
      <w:r>
        <w:rPr>
          <w:b/>
          <w:sz w:val="24"/>
        </w:rPr>
        <w:t>Sales targets </w:t>
      </w:r>
      <w:r>
        <w:rPr>
          <w:sz w:val="24"/>
        </w:rPr>
        <w:t>– sales are important to all businesses, after all, it is sales that generate profits. Setting sales targets for the future might involve spending money in the short- term in order to generate sales revenue, thus reducing profitability. This may involve the use of loss leader products, which result in increased sales in the</w:t>
      </w:r>
      <w:r>
        <w:rPr>
          <w:spacing w:val="-12"/>
          <w:sz w:val="24"/>
        </w:rPr>
        <w:t> </w:t>
      </w:r>
      <w:r>
        <w:rPr>
          <w:sz w:val="24"/>
        </w:rPr>
        <w:t>future.</w:t>
      </w:r>
    </w:p>
    <w:p>
      <w:pPr>
        <w:pStyle w:val="ListParagraph"/>
        <w:numPr>
          <w:ilvl w:val="0"/>
          <w:numId w:val="6"/>
        </w:numPr>
        <w:tabs>
          <w:tab w:pos="479" w:val="left" w:leader="none"/>
          <w:tab w:pos="480" w:val="left" w:leader="none"/>
        </w:tabs>
        <w:spacing w:line="211" w:lineRule="auto" w:before="288" w:after="0"/>
        <w:ind w:left="479" w:right="277" w:hanging="360"/>
        <w:jc w:val="left"/>
        <w:rPr>
          <w:sz w:val="24"/>
        </w:rPr>
      </w:pPr>
      <w:r>
        <w:rPr>
          <w:b/>
          <w:sz w:val="24"/>
        </w:rPr>
        <w:t>Improve efficiency (productivity) </w:t>
      </w:r>
      <w:r>
        <w:rPr>
          <w:sz w:val="24"/>
        </w:rPr>
        <w:t>– if a business invests in new equipment and training in the short-term to improve the amount of products it can produce in the same time, then in the long run, this will improve profits, as costs will fall. However, in the short-term this will be expensive, as new machinery is bought and employees are trained and could result in a fall in profits for a period of</w:t>
      </w:r>
      <w:r>
        <w:rPr>
          <w:spacing w:val="-13"/>
          <w:sz w:val="24"/>
        </w:rPr>
        <w:t> </w:t>
      </w:r>
      <w:r>
        <w:rPr>
          <w:sz w:val="24"/>
        </w:rPr>
        <w:t>time.</w:t>
      </w:r>
    </w:p>
    <w:p>
      <w:pPr>
        <w:spacing w:after="0" w:line="211" w:lineRule="auto"/>
        <w:jc w:val="left"/>
        <w:rPr>
          <w:sz w:val="24"/>
        </w:rPr>
        <w:sectPr>
          <w:pgSz w:w="11910" w:h="16840"/>
          <w:pgMar w:header="242" w:footer="444" w:top="500" w:bottom="700" w:left="600" w:right="600"/>
        </w:sectPr>
      </w:pPr>
    </w:p>
    <w:p>
      <w:pPr>
        <w:pStyle w:val="BodyText"/>
        <w:spacing w:before="7"/>
        <w:rPr>
          <w:sz w:val="16"/>
        </w:rPr>
      </w:pPr>
    </w:p>
    <w:p>
      <w:pPr>
        <w:pStyle w:val="BodyText"/>
        <w:ind w:left="100"/>
        <w:rPr>
          <w:sz w:val="20"/>
        </w:rPr>
      </w:pPr>
      <w:r>
        <w:rPr>
          <w:sz w:val="20"/>
        </w:rPr>
        <w:pict>
          <v:shape style="width:529.3pt;height:272.9pt;mso-position-horizontal-relative:char;mso-position-vertical-relative:line" type="#_x0000_t202" filled="true" fillcolor="#d8c16e" stroked="false">
            <w10:anchorlock/>
            <v:textbox inset="0,0,0,0">
              <w:txbxContent>
                <w:p>
                  <w:pPr>
                    <w:pStyle w:val="ListParagraph"/>
                    <w:numPr>
                      <w:ilvl w:val="0"/>
                      <w:numId w:val="39"/>
                    </w:numPr>
                    <w:tabs>
                      <w:tab w:pos="561" w:val="left" w:leader="none"/>
                    </w:tabs>
                    <w:spacing w:line="211" w:lineRule="auto" w:before="126" w:after="0"/>
                    <w:ind w:left="560" w:right="205" w:hanging="340"/>
                    <w:jc w:val="left"/>
                    <w:rPr>
                      <w:sz w:val="24"/>
                    </w:rPr>
                  </w:pPr>
                  <w:r>
                    <w:rPr>
                      <w:sz w:val="24"/>
                    </w:rPr>
                    <w:t>Enzo’s is a new business in the fast food industry. It has been in business for almost one year. Enzo’s has one outlet selling a variety of products, from burgers to pizzas. Suggest and explain two ways in which the owners of Enzo’s could measure the success of the business at the end of the second</w:t>
                  </w:r>
                  <w:r>
                    <w:rPr>
                      <w:spacing w:val="-13"/>
                      <w:sz w:val="24"/>
                    </w:rPr>
                    <w:t> </w:t>
                  </w:r>
                  <w:r>
                    <w:rPr>
                      <w:sz w:val="24"/>
                    </w:rPr>
                    <w:t>year.</w:t>
                  </w:r>
                </w:p>
                <w:p>
                  <w:pPr>
                    <w:pStyle w:val="BodyText"/>
                    <w:spacing w:before="2"/>
                    <w:rPr>
                      <w:sz w:val="21"/>
                    </w:rPr>
                  </w:pPr>
                </w:p>
                <w:p>
                  <w:pPr>
                    <w:pStyle w:val="ListParagraph"/>
                    <w:numPr>
                      <w:ilvl w:val="0"/>
                      <w:numId w:val="39"/>
                    </w:numPr>
                    <w:tabs>
                      <w:tab w:pos="561" w:val="left" w:leader="none"/>
                    </w:tabs>
                    <w:spacing w:line="211" w:lineRule="auto" w:before="0" w:after="0"/>
                    <w:ind w:left="560" w:right="506" w:hanging="340"/>
                    <w:jc w:val="left"/>
                    <w:rPr>
                      <w:sz w:val="24"/>
                    </w:rPr>
                  </w:pPr>
                  <w:r>
                    <w:rPr>
                      <w:sz w:val="24"/>
                    </w:rPr>
                    <w:t>When analysing business performance, a business should always consider qualitative factors. Explain what is meant by this</w:t>
                  </w:r>
                  <w:r>
                    <w:rPr>
                      <w:spacing w:val="-25"/>
                      <w:sz w:val="24"/>
                    </w:rPr>
                    <w:t> </w:t>
                  </w:r>
                  <w:r>
                    <w:rPr>
                      <w:sz w:val="24"/>
                    </w:rPr>
                    <w:t>statement.</w:t>
                  </w:r>
                </w:p>
                <w:p>
                  <w:pPr>
                    <w:pStyle w:val="BodyText"/>
                    <w:spacing w:before="2"/>
                    <w:rPr>
                      <w:sz w:val="21"/>
                    </w:rPr>
                  </w:pPr>
                </w:p>
                <w:p>
                  <w:pPr>
                    <w:pStyle w:val="ListParagraph"/>
                    <w:numPr>
                      <w:ilvl w:val="0"/>
                      <w:numId w:val="39"/>
                    </w:numPr>
                    <w:tabs>
                      <w:tab w:pos="561" w:val="left" w:leader="none"/>
                    </w:tabs>
                    <w:spacing w:line="211" w:lineRule="auto" w:before="0" w:after="0"/>
                    <w:ind w:left="560" w:right="744" w:hanging="340"/>
                    <w:jc w:val="left"/>
                    <w:rPr>
                      <w:sz w:val="24"/>
                    </w:rPr>
                  </w:pPr>
                  <w:r>
                    <w:rPr>
                      <w:sz w:val="24"/>
                    </w:rPr>
                    <w:t>Explain how short-term performance is often ignored in order to achieve long-term objectives.</w:t>
                  </w:r>
                </w:p>
                <w:p>
                  <w:pPr>
                    <w:pStyle w:val="ListParagraph"/>
                    <w:numPr>
                      <w:ilvl w:val="0"/>
                      <w:numId w:val="39"/>
                    </w:numPr>
                    <w:tabs>
                      <w:tab w:pos="561" w:val="left" w:leader="none"/>
                    </w:tabs>
                    <w:spacing w:line="240" w:lineRule="auto" w:before="249" w:after="0"/>
                    <w:ind w:left="560" w:right="0" w:hanging="340"/>
                    <w:jc w:val="left"/>
                    <w:rPr>
                      <w:sz w:val="24"/>
                    </w:rPr>
                  </w:pPr>
                  <w:r>
                    <w:rPr>
                      <w:sz w:val="24"/>
                    </w:rPr>
                    <w:t>Profit is always the main measurement of success.</w:t>
                  </w:r>
                  <w:r>
                    <w:rPr>
                      <w:spacing w:val="-35"/>
                      <w:sz w:val="24"/>
                    </w:rPr>
                    <w:t> </w:t>
                  </w:r>
                  <w:r>
                    <w:rPr>
                      <w:sz w:val="24"/>
                    </w:rPr>
                    <w:t>Discuss.</w:t>
                  </w:r>
                </w:p>
                <w:p>
                  <w:pPr>
                    <w:pStyle w:val="ListParagraph"/>
                    <w:numPr>
                      <w:ilvl w:val="0"/>
                      <w:numId w:val="39"/>
                    </w:numPr>
                    <w:tabs>
                      <w:tab w:pos="561" w:val="left" w:leader="none"/>
                    </w:tabs>
                    <w:spacing w:line="240" w:lineRule="auto" w:before="249" w:after="0"/>
                    <w:ind w:left="560" w:right="0" w:hanging="340"/>
                    <w:jc w:val="left"/>
                    <w:rPr>
                      <w:sz w:val="24"/>
                    </w:rPr>
                  </w:pPr>
                  <w:r>
                    <w:rPr>
                      <w:sz w:val="24"/>
                    </w:rPr>
                    <w:t>Consider how stakeholders in the following businesses will judge their</w:t>
                  </w:r>
                  <w:r>
                    <w:rPr>
                      <w:spacing w:val="-17"/>
                      <w:sz w:val="24"/>
                    </w:rPr>
                    <w:t> </w:t>
                  </w:r>
                  <w:r>
                    <w:rPr>
                      <w:sz w:val="24"/>
                    </w:rPr>
                    <w:t>performance:</w:t>
                  </w:r>
                </w:p>
                <w:p>
                  <w:pPr>
                    <w:pStyle w:val="ListParagraph"/>
                    <w:numPr>
                      <w:ilvl w:val="1"/>
                      <w:numId w:val="39"/>
                    </w:numPr>
                    <w:tabs>
                      <w:tab w:pos="899" w:val="left" w:leader="none"/>
                    </w:tabs>
                    <w:spacing w:line="307" w:lineRule="exact" w:before="249" w:after="0"/>
                    <w:ind w:left="898" w:right="0" w:hanging="338"/>
                    <w:jc w:val="left"/>
                    <w:rPr>
                      <w:sz w:val="24"/>
                    </w:rPr>
                  </w:pPr>
                  <w:r>
                    <w:rPr>
                      <w:sz w:val="24"/>
                    </w:rPr>
                    <w:t>A new business completing its first</w:t>
                  </w:r>
                  <w:r>
                    <w:rPr>
                      <w:spacing w:val="-9"/>
                      <w:sz w:val="24"/>
                    </w:rPr>
                    <w:t> </w:t>
                  </w:r>
                  <w:r>
                    <w:rPr>
                      <w:sz w:val="24"/>
                    </w:rPr>
                    <w:t>year</w:t>
                  </w:r>
                </w:p>
                <w:p>
                  <w:pPr>
                    <w:pStyle w:val="ListParagraph"/>
                    <w:numPr>
                      <w:ilvl w:val="1"/>
                      <w:numId w:val="39"/>
                    </w:numPr>
                    <w:tabs>
                      <w:tab w:pos="912" w:val="left" w:leader="none"/>
                    </w:tabs>
                    <w:spacing w:line="288" w:lineRule="exact" w:before="0" w:after="0"/>
                    <w:ind w:left="911" w:right="0" w:hanging="351"/>
                    <w:jc w:val="left"/>
                    <w:rPr>
                      <w:sz w:val="24"/>
                    </w:rPr>
                  </w:pPr>
                  <w:r>
                    <w:rPr>
                      <w:sz w:val="24"/>
                    </w:rPr>
                    <w:t>A co-operative business with strong ethical</w:t>
                  </w:r>
                  <w:r>
                    <w:rPr>
                      <w:spacing w:val="-22"/>
                      <w:sz w:val="24"/>
                    </w:rPr>
                    <w:t> </w:t>
                  </w:r>
                  <w:r>
                    <w:rPr>
                      <w:sz w:val="24"/>
                    </w:rPr>
                    <w:t>values</w:t>
                  </w:r>
                </w:p>
                <w:p>
                  <w:pPr>
                    <w:pStyle w:val="ListParagraph"/>
                    <w:numPr>
                      <w:ilvl w:val="1"/>
                      <w:numId w:val="39"/>
                    </w:numPr>
                    <w:tabs>
                      <w:tab w:pos="879" w:val="left" w:leader="none"/>
                    </w:tabs>
                    <w:spacing w:line="307" w:lineRule="exact" w:before="0" w:after="0"/>
                    <w:ind w:left="878" w:right="0" w:hanging="318"/>
                    <w:jc w:val="left"/>
                    <w:rPr>
                      <w:sz w:val="24"/>
                    </w:rPr>
                  </w:pPr>
                  <w:r>
                    <w:rPr>
                      <w:sz w:val="24"/>
                    </w:rPr>
                    <w:t>An established multinational Plc with high levels of market</w:t>
                  </w:r>
                  <w:r>
                    <w:rPr>
                      <w:spacing w:val="-36"/>
                      <w:sz w:val="24"/>
                    </w:rPr>
                    <w:t> </w:t>
                  </w:r>
                  <w:r>
                    <w:rPr>
                      <w:sz w:val="24"/>
                    </w:rPr>
                    <w:t>share</w:t>
                  </w:r>
                </w:p>
              </w:txbxContent>
            </v:textbox>
            <v:fill type="solid"/>
          </v:shape>
        </w:pict>
      </w:r>
      <w:r>
        <w:rPr>
          <w:sz w:val="20"/>
        </w:rPr>
      </w:r>
    </w:p>
    <w:p>
      <w:pPr>
        <w:pStyle w:val="BodyText"/>
        <w:rPr>
          <w:sz w:val="20"/>
        </w:rPr>
      </w:pPr>
    </w:p>
    <w:p>
      <w:pPr>
        <w:pStyle w:val="BodyText"/>
        <w:spacing w:before="1"/>
        <w:rPr>
          <w:sz w:val="21"/>
        </w:rPr>
      </w:pPr>
    </w:p>
    <w:p>
      <w:pPr>
        <w:pStyle w:val="BodyText"/>
        <w:spacing w:before="100"/>
        <w:ind w:left="300"/>
      </w:pPr>
      <w:r>
        <w:rPr/>
        <w:pict>
          <v:group style="position:absolute;margin-left:36pt;margin-top:.644277pt;width:529.3pt;height:460.1pt;mso-position-horizontal-relative:page;mso-position-vertical-relative:paragraph;z-index:-100504" coordorigin="720,13" coordsize="10586,9202">
            <v:shape style="position:absolute;left:720;top:12;width:10586;height:9202" coordorigin="720,13" coordsize="10586,9202" path="m11306,13l720,13,720,301,720,589,720,9214,11306,9214,11306,301,11306,13e" filled="true" fillcolor="#d8c16e" stroked="false">
              <v:path arrowok="t"/>
              <v:fill type="solid"/>
            </v:shape>
            <v:shape style="position:absolute;left:7584;top:1020;width:3466;height:2342" type="#_x0000_t75" stroked="false">
              <v:imagedata r:id="rId61" o:title=""/>
            </v:shape>
            <w10:wrap type="none"/>
          </v:group>
        </w:pict>
      </w:r>
      <w:r>
        <w:rPr/>
        <w:t>Read the following article and answer the questions that follow:</w:t>
      </w:r>
    </w:p>
    <w:p>
      <w:pPr>
        <w:pStyle w:val="Heading3"/>
        <w:ind w:left="300"/>
      </w:pPr>
      <w:r>
        <w:rPr/>
        <w:t>VW cracks down on executive pay after diesel scandal</w:t>
      </w:r>
    </w:p>
    <w:p>
      <w:pPr>
        <w:pStyle w:val="BodyText"/>
        <w:spacing w:line="211" w:lineRule="auto" w:before="288"/>
        <w:ind w:left="300" w:right="4109"/>
      </w:pPr>
      <w:r>
        <w:rPr/>
        <w:t>Volkswagen will set caps on executive pay, the German carmaker said as it announced a return to profit for 2016 following the “dieselgate” scandal.</w:t>
      </w:r>
    </w:p>
    <w:p>
      <w:pPr>
        <w:pStyle w:val="BodyText"/>
        <w:spacing w:before="2"/>
        <w:rPr>
          <w:sz w:val="21"/>
        </w:rPr>
      </w:pPr>
    </w:p>
    <w:p>
      <w:pPr>
        <w:pStyle w:val="BodyText"/>
        <w:spacing w:line="211" w:lineRule="auto"/>
        <w:ind w:left="300" w:right="3945"/>
      </w:pPr>
      <w:r>
        <w:rPr/>
        <w:t>Under the new rules, pay will reflect financial performance more closely.</w:t>
      </w:r>
    </w:p>
    <w:p>
      <w:pPr>
        <w:pStyle w:val="BodyText"/>
        <w:spacing w:line="211" w:lineRule="auto" w:before="288"/>
        <w:ind w:left="300" w:right="4035"/>
      </w:pPr>
      <w:r>
        <w:rPr/>
        <w:t>The chief executive’s package will be limited to 10m Euros (£8.5m), with a 5.5m euro cap for other board members.</w:t>
      </w:r>
    </w:p>
    <w:p>
      <w:pPr>
        <w:pStyle w:val="BodyText"/>
        <w:spacing w:before="2"/>
        <w:rPr>
          <w:sz w:val="21"/>
        </w:rPr>
      </w:pPr>
    </w:p>
    <w:p>
      <w:pPr>
        <w:pStyle w:val="BodyText"/>
        <w:spacing w:line="211" w:lineRule="auto"/>
        <w:ind w:left="300" w:right="744"/>
      </w:pPr>
      <w:r>
        <w:rPr/>
        <w:t>Former chief executive Martin Winterkorn, who quit over the diesel scandal, took home 17.5m Euros in 2011 because of large bonus payments.</w:t>
      </w:r>
    </w:p>
    <w:p>
      <w:pPr>
        <w:pStyle w:val="BodyText"/>
        <w:spacing w:line="211" w:lineRule="auto" w:before="288"/>
        <w:ind w:left="300" w:right="344"/>
      </w:pPr>
      <w:r>
        <w:rPr/>
        <w:t>VW reported a net profit of 5.1bn Euros for last year, bouncing back from a 1.6bn euro loss for 2015 in the wake of the emissions-cheating scandal.</w:t>
      </w:r>
    </w:p>
    <w:p>
      <w:pPr>
        <w:pStyle w:val="BodyText"/>
        <w:spacing w:before="2"/>
        <w:rPr>
          <w:sz w:val="21"/>
        </w:rPr>
      </w:pPr>
    </w:p>
    <w:p>
      <w:pPr>
        <w:pStyle w:val="BodyText"/>
        <w:spacing w:line="211" w:lineRule="auto"/>
        <w:ind w:left="300" w:right="355"/>
      </w:pPr>
      <w:r>
        <w:rPr/>
        <w:t>“While the past year posed major challenges for us, despite the crisis the group’s operating business gave its best-ever performance,” said chief executive Matthias Mueller after a meeting of VW’s supervisory board at its Wolfsburg headquarters on Friday.</w:t>
      </w:r>
    </w:p>
    <w:p>
      <w:pPr>
        <w:pStyle w:val="BodyText"/>
        <w:spacing w:line="211" w:lineRule="auto" w:before="288"/>
        <w:ind w:left="300" w:right="471"/>
        <w:jc w:val="both"/>
      </w:pPr>
      <w:r>
        <w:rPr/>
        <w:t>The scandal did not stop the group, which also owns the Porsche, Audi and Skoda brands, delivering a record 10.3 million vehicles last year, driven by strong demand in Europe and the Asia-Pacific region.</w:t>
      </w:r>
    </w:p>
    <w:p>
      <w:pPr>
        <w:pStyle w:val="BodyText"/>
        <w:spacing w:before="2"/>
        <w:rPr>
          <w:sz w:val="21"/>
        </w:rPr>
      </w:pPr>
    </w:p>
    <w:p>
      <w:pPr>
        <w:pStyle w:val="BodyText"/>
        <w:spacing w:line="211" w:lineRule="auto"/>
        <w:ind w:left="300" w:right="924"/>
      </w:pPr>
      <w:r>
        <w:rPr/>
        <w:t>That allowed VW to overtake Toyota and claim the crown of the world’s top-selling car maker.</w:t>
      </w:r>
    </w:p>
    <w:p>
      <w:pPr>
        <w:spacing w:after="0" w:line="211" w:lineRule="auto"/>
        <w:sectPr>
          <w:pgSz w:w="11910" w:h="16840"/>
          <w:pgMar w:header="242" w:footer="444" w:top="500" w:bottom="700" w:left="620" w:right="500"/>
        </w:sectPr>
      </w:pPr>
    </w:p>
    <w:p>
      <w:pPr>
        <w:pStyle w:val="BodyText"/>
        <w:spacing w:before="12"/>
        <w:rPr>
          <w:sz w:val="15"/>
        </w:rPr>
      </w:pPr>
    </w:p>
    <w:p>
      <w:pPr>
        <w:pStyle w:val="BodyText"/>
        <w:spacing w:line="211" w:lineRule="auto" w:before="139"/>
        <w:ind w:left="305" w:right="435"/>
      </w:pPr>
      <w:r>
        <w:rPr/>
        <w:pict>
          <v:group style="position:absolute;margin-left:36.259998pt;margin-top:.63364pt;width:529.3pt;height:423.9pt;mso-position-horizontal-relative:page;mso-position-vertical-relative:paragraph;z-index:-100480" coordorigin="725,13" coordsize="10586,8478">
            <v:shape style="position:absolute;left:725;top:12;width:10586;height:5760" coordorigin="725,13" coordsize="10586,5760" path="m11311,13l725,13,725,589,725,877,725,5773,11311,5773,11311,589,11311,13e" filled="true" fillcolor="#d8c16e" stroked="false">
              <v:path arrowok="t"/>
              <v:fill type="solid"/>
            </v:shape>
            <v:shape style="position:absolute;left:725;top:5772;width:10586;height:2718" coordorigin="725,5773" coordsize="10586,2718" path="m11311,5773l725,5773,725,6061,725,6349,725,6637,725,7213,725,7501,725,8490,11311,8490,11311,6061,11311,5773e" filled="true" fillcolor="#d8c16e" stroked="false">
              <v:path arrowok="t"/>
              <v:fill type="solid"/>
            </v:shape>
            <w10:wrap type="none"/>
          </v:group>
        </w:pict>
      </w:r>
      <w:r>
        <w:rPr/>
        <w:t>Revenue was a record 217.3bn – 2% higher than 2015. The company expects that figure to rise 4% this year following a “moderate” increase in vehicle sales.</w:t>
      </w:r>
    </w:p>
    <w:p>
      <w:pPr>
        <w:pStyle w:val="BodyText"/>
        <w:spacing w:line="211" w:lineRule="auto" w:before="287"/>
        <w:ind w:left="305" w:right="489"/>
      </w:pPr>
      <w:r>
        <w:rPr/>
        <w:t>“Volkswagen is very solidly positioned in both operational and financial terms. This makes us optimistic about the future,” Mr Mueller said.</w:t>
      </w:r>
    </w:p>
    <w:p>
      <w:pPr>
        <w:pStyle w:val="BodyText"/>
        <w:spacing w:line="211" w:lineRule="auto" w:before="287"/>
        <w:ind w:left="305" w:right="636"/>
      </w:pPr>
      <w:r>
        <w:rPr/>
        <w:t>However, the company took higher-than-expected one-off charges totalling 7.5bn Euros, of which 6.4bn Euros were related to the emissions-test rigging. Analysts had forecast provisions of 4.2bn Euros.</w:t>
      </w:r>
    </w:p>
    <w:p>
      <w:pPr>
        <w:pStyle w:val="BodyText"/>
        <w:spacing w:line="211" w:lineRule="auto" w:before="287"/>
        <w:ind w:left="305" w:right="1147"/>
      </w:pPr>
      <w:r>
        <w:rPr/>
        <w:t>VW has now set aside a total of 22.6bn Euros for fines fixing or buying back affected vehicles and compensating owners.</w:t>
      </w:r>
    </w:p>
    <w:p>
      <w:pPr>
        <w:pStyle w:val="BodyText"/>
        <w:spacing w:line="211" w:lineRule="auto" w:before="287"/>
        <w:ind w:left="305" w:right="768"/>
      </w:pPr>
      <w:r>
        <w:rPr/>
        <w:t>Some 600,000 vehicles in the US were affected and last month the firm agreed to plead guilty to criminal charges.</w:t>
      </w:r>
    </w:p>
    <w:p>
      <w:pPr>
        <w:pStyle w:val="BodyText"/>
        <w:spacing w:line="211" w:lineRule="auto" w:before="287"/>
        <w:ind w:left="305" w:right="340"/>
      </w:pPr>
      <w:r>
        <w:rPr/>
        <w:t>But no compensation has been offered to the millions of UK or European drivers affected – much to the anger of politicians and regulators there.</w:t>
      </w:r>
    </w:p>
    <w:p>
      <w:pPr>
        <w:pStyle w:val="BodyText"/>
        <w:spacing w:before="248"/>
        <w:ind w:left="305"/>
      </w:pPr>
      <w:r>
        <w:rPr/>
        <w:t>Source: </w:t>
      </w:r>
      <w:hyperlink r:id="rId63">
        <w:r>
          <w:rPr>
            <w:color w:val="0563C1"/>
          </w:rPr>
          <w:t>http://www.bbc.co.uk/news/business-39082280</w:t>
        </w:r>
      </w:hyperlink>
    </w:p>
    <w:p>
      <w:pPr>
        <w:pStyle w:val="ListParagraph"/>
        <w:numPr>
          <w:ilvl w:val="0"/>
          <w:numId w:val="40"/>
        </w:numPr>
        <w:tabs>
          <w:tab w:pos="666" w:val="left" w:leader="none"/>
        </w:tabs>
        <w:spacing w:line="240" w:lineRule="auto" w:before="248" w:after="0"/>
        <w:ind w:left="665" w:right="0" w:hanging="340"/>
        <w:jc w:val="left"/>
        <w:rPr>
          <w:sz w:val="24"/>
        </w:rPr>
      </w:pPr>
      <w:r>
        <w:rPr>
          <w:sz w:val="24"/>
        </w:rPr>
        <w:t>Using the data in the article, assess the financial performance of VW for</w:t>
      </w:r>
      <w:r>
        <w:rPr>
          <w:spacing w:val="-26"/>
          <w:sz w:val="24"/>
        </w:rPr>
        <w:t> </w:t>
      </w:r>
      <w:r>
        <w:rPr>
          <w:sz w:val="24"/>
        </w:rPr>
        <w:t>2016.</w:t>
      </w:r>
    </w:p>
    <w:p>
      <w:pPr>
        <w:pStyle w:val="ListParagraph"/>
        <w:numPr>
          <w:ilvl w:val="0"/>
          <w:numId w:val="40"/>
        </w:numPr>
        <w:tabs>
          <w:tab w:pos="666" w:val="left" w:leader="none"/>
        </w:tabs>
        <w:spacing w:line="211" w:lineRule="auto" w:before="287" w:after="0"/>
        <w:ind w:left="665" w:right="264" w:hanging="340"/>
        <w:jc w:val="left"/>
        <w:rPr>
          <w:sz w:val="24"/>
        </w:rPr>
      </w:pPr>
      <w:r>
        <w:rPr>
          <w:sz w:val="24"/>
        </w:rPr>
        <w:t>With reference to the qualitative data in the article assess the non-financial performance of VW for</w:t>
      </w:r>
      <w:r>
        <w:rPr>
          <w:spacing w:val="-2"/>
          <w:sz w:val="24"/>
        </w:rPr>
        <w:t> </w:t>
      </w:r>
      <w:r>
        <w:rPr>
          <w:sz w:val="24"/>
        </w:rPr>
        <w:t>2016.</w:t>
      </w:r>
    </w:p>
    <w:p>
      <w:pPr>
        <w:pStyle w:val="ListParagraph"/>
        <w:numPr>
          <w:ilvl w:val="0"/>
          <w:numId w:val="40"/>
        </w:numPr>
        <w:tabs>
          <w:tab w:pos="666" w:val="left" w:leader="none"/>
        </w:tabs>
        <w:spacing w:line="211" w:lineRule="auto" w:before="287" w:after="0"/>
        <w:ind w:left="665" w:right="263" w:hanging="340"/>
        <w:jc w:val="left"/>
        <w:rPr>
          <w:sz w:val="24"/>
        </w:rPr>
      </w:pPr>
      <w:r>
        <w:rPr>
          <w:sz w:val="24"/>
        </w:rPr>
        <w:t>Discuss how the emissions-test rigging could have affected VW’s reputation and financial performance.</w:t>
      </w:r>
    </w:p>
    <w:p>
      <w:pPr>
        <w:pStyle w:val="BodyText"/>
        <w:rPr>
          <w:sz w:val="32"/>
        </w:rPr>
      </w:pPr>
    </w:p>
    <w:p>
      <w:pPr>
        <w:pStyle w:val="BodyText"/>
        <w:spacing w:before="7"/>
        <w:rPr>
          <w:sz w:val="28"/>
        </w:rPr>
      </w:pPr>
    </w:p>
    <w:p>
      <w:pPr>
        <w:pStyle w:val="BodyText"/>
        <w:ind w:left="305"/>
      </w:pPr>
      <w:r>
        <w:rPr/>
        <w:pict>
          <v:group style="position:absolute;margin-left:36.259998pt;margin-top:-10.298339pt;width:529.3pt;height:322.05pt;mso-position-horizontal-relative:page;mso-position-vertical-relative:paragraph;z-index:-100456" coordorigin="725,-206" coordsize="10586,6441">
            <v:shape style="position:absolute;left:725;top:-88;width:10586;height:6322" coordorigin="725,-87" coordsize="10586,6322" path="m11311,-87l725,-87,725,201,725,489,725,6234,11311,6234,11311,201,11311,-87e" filled="true" fillcolor="#d8c16e" stroked="false">
              <v:path arrowok="t"/>
              <v:fill type="solid"/>
            </v:shape>
            <v:shape style="position:absolute;left:8602;top:-206;width:2360;height:3541" type="#_x0000_t75" stroked="false">
              <v:imagedata r:id="rId64" o:title=""/>
            </v:shape>
            <w10:wrap type="none"/>
          </v:group>
        </w:pict>
      </w:r>
      <w:r>
        <w:rPr/>
        <w:t>Read the following article and answer the questions that follow:</w:t>
      </w:r>
    </w:p>
    <w:p>
      <w:pPr>
        <w:pStyle w:val="Heading3"/>
        <w:ind w:left="305"/>
      </w:pPr>
      <w:r>
        <w:rPr/>
        <w:t>Men’s sales march Jimmy Choo higher</w:t>
      </w:r>
    </w:p>
    <w:p>
      <w:pPr>
        <w:pStyle w:val="BodyText"/>
        <w:spacing w:line="211" w:lineRule="auto" w:before="287"/>
        <w:ind w:left="305" w:right="3301"/>
      </w:pPr>
      <w:r>
        <w:rPr/>
        <w:t>Designer shoe brand Jimmy Choo has reported higher revenues, partly down to increasing sales of men’s designs.</w:t>
      </w:r>
    </w:p>
    <w:p>
      <w:pPr>
        <w:pStyle w:val="BodyText"/>
        <w:spacing w:line="211" w:lineRule="auto" w:before="287"/>
        <w:ind w:left="305" w:right="4104"/>
      </w:pPr>
      <w:r>
        <w:rPr/>
        <w:t>Men’s shoes are the fastest-growing sector for the brand, representing 8% of global revenue.</w:t>
      </w:r>
    </w:p>
    <w:p>
      <w:pPr>
        <w:pStyle w:val="BodyText"/>
        <w:spacing w:line="211" w:lineRule="auto" w:before="287"/>
        <w:ind w:left="305" w:right="3435"/>
      </w:pPr>
      <w:r>
        <w:rPr/>
        <w:t>The company also said in its half-year report that the weakness of the pound since the Brexit vote had also helped boost the company’s figures.</w:t>
      </w:r>
    </w:p>
    <w:p>
      <w:pPr>
        <w:pStyle w:val="BodyText"/>
        <w:spacing w:line="211" w:lineRule="auto" w:before="287"/>
        <w:ind w:left="305" w:right="358"/>
      </w:pPr>
      <w:r>
        <w:rPr/>
        <w:t>Revenues hit £173m, up 9.2% compared with the same time last year. Operating profit was up 42.6% at £25m.</w:t>
      </w:r>
    </w:p>
    <w:p>
      <w:pPr>
        <w:pStyle w:val="BodyText"/>
        <w:spacing w:line="211" w:lineRule="auto" w:before="287"/>
        <w:ind w:left="305" w:right="392"/>
      </w:pPr>
      <w:r>
        <w:rPr/>
        <w:t>Once thought of as the preserve of wealthy women, the brand has seen a surge of interest among men.</w:t>
      </w:r>
    </w:p>
    <w:p>
      <w:pPr>
        <w:pStyle w:val="BodyText"/>
        <w:spacing w:before="248"/>
        <w:ind w:left="305"/>
      </w:pPr>
      <w:r>
        <w:rPr/>
        <w:t>“In total, we have 71 dual-gender stores globally and see the potential for continued growth</w:t>
      </w:r>
    </w:p>
    <w:p>
      <w:pPr>
        <w:spacing w:after="0"/>
        <w:sectPr>
          <w:footerReference w:type="default" r:id="rId62"/>
          <w:pgSz w:w="11910" w:h="16840"/>
          <w:pgMar w:footer="508" w:header="242" w:top="500" w:bottom="700" w:left="620" w:right="480"/>
        </w:sectPr>
      </w:pPr>
    </w:p>
    <w:p>
      <w:pPr>
        <w:pStyle w:val="BodyText"/>
        <w:spacing w:before="8"/>
        <w:rPr>
          <w:sz w:val="15"/>
        </w:rPr>
      </w:pPr>
    </w:p>
    <w:p>
      <w:pPr>
        <w:pStyle w:val="BodyText"/>
        <w:spacing w:line="211" w:lineRule="auto" w:before="139"/>
        <w:ind w:left="300" w:right="334"/>
      </w:pPr>
      <w:r>
        <w:rPr/>
        <w:pict>
          <v:group style="position:absolute;margin-left:36pt;margin-top:.633286pt;width:529.3pt;height:546.5pt;mso-position-horizontal-relative:page;mso-position-vertical-relative:paragraph;z-index:-100432" coordorigin="720,13" coordsize="10586,10930">
            <v:shape style="position:absolute;left:720;top:12;width:10586;height:8640" coordorigin="720,13" coordsize="10586,8640" path="m11306,13l720,13,720,589,720,877,720,8653,11306,8653,11306,589,11306,13e" filled="true" fillcolor="#d8c16e" stroked="false">
              <v:path arrowok="t"/>
              <v:fill type="solid"/>
            </v:shape>
            <v:shape style="position:absolute;left:720;top:8652;width:10586;height:2290" coordorigin="720,8653" coordsize="10586,2290" path="m11306,8653l720,8653,720,8941,720,9517,720,9805,720,10093,720,10381,720,10942,11306,10942,11306,8941,11306,8653e" filled="true" fillcolor="#d8c16e" stroked="false">
              <v:path arrowok="t"/>
              <v:fill type="solid"/>
            </v:shape>
            <w10:wrap type="none"/>
          </v:group>
        </w:pict>
      </w:r>
      <w:r>
        <w:rPr/>
        <w:t>in this sector, so that it will come to represent a proportion of our revenue well into double digits,” the company said.</w:t>
      </w:r>
    </w:p>
    <w:p>
      <w:pPr>
        <w:pStyle w:val="BodyText"/>
        <w:spacing w:line="211" w:lineRule="auto" w:before="288"/>
        <w:ind w:left="300" w:right="893"/>
      </w:pPr>
      <w:r>
        <w:rPr/>
        <w:t>In Japan, where a flagship store is expected to open next year, the sale of men’s shoes represented 26% of revenue from the region in the first half.</w:t>
      </w:r>
    </w:p>
    <w:p>
      <w:pPr>
        <w:pStyle w:val="BodyText"/>
        <w:spacing w:before="2"/>
        <w:rPr>
          <w:sz w:val="21"/>
        </w:rPr>
      </w:pPr>
    </w:p>
    <w:p>
      <w:pPr>
        <w:pStyle w:val="BodyText"/>
        <w:spacing w:line="211" w:lineRule="auto"/>
        <w:ind w:left="300" w:right="341"/>
      </w:pPr>
      <w:r>
        <w:rPr/>
        <w:t>“The brand’s recent decision to focus on expanding men’s footwear is proving fruitful,” said Nivindya Sharma, senior analyst at Verdict Retail.</w:t>
      </w:r>
    </w:p>
    <w:p>
      <w:pPr>
        <w:pStyle w:val="BodyText"/>
        <w:spacing w:before="248"/>
        <w:ind w:left="300"/>
      </w:pPr>
      <w:r>
        <w:rPr/>
        <w:t>Geographically, overall sales figures were mixed, according to the report.</w:t>
      </w:r>
    </w:p>
    <w:p>
      <w:pPr>
        <w:pStyle w:val="BodyText"/>
        <w:spacing w:line="211" w:lineRule="auto" w:before="287"/>
        <w:ind w:left="300" w:right="364"/>
      </w:pPr>
      <w:r>
        <w:rPr/>
        <w:t>“Geopolitical events” in Europe have damaged sales there, while the brand struggled in the US, with sales down 3.4%.</w:t>
      </w:r>
    </w:p>
    <w:p>
      <w:pPr>
        <w:pStyle w:val="BodyText"/>
        <w:spacing w:before="248"/>
        <w:ind w:left="300"/>
      </w:pPr>
      <w:r>
        <w:rPr/>
        <w:t>However, the Asian market continued to perform well, the company said.</w:t>
      </w:r>
    </w:p>
    <w:p>
      <w:pPr>
        <w:pStyle w:val="BodyText"/>
        <w:spacing w:line="211" w:lineRule="auto" w:before="288"/>
        <w:ind w:left="300" w:right="582"/>
      </w:pPr>
      <w:r>
        <w:rPr/>
        <w:t>“Jimmy Choo outperformed luxury peers such as Burberry and Mulberry to post a strong set of growth figures for H1 2016,” said Ms Sharma.</w:t>
      </w:r>
    </w:p>
    <w:p>
      <w:pPr>
        <w:pStyle w:val="BodyText"/>
        <w:spacing w:before="2"/>
        <w:rPr>
          <w:sz w:val="21"/>
        </w:rPr>
      </w:pPr>
    </w:p>
    <w:p>
      <w:pPr>
        <w:pStyle w:val="BodyText"/>
        <w:spacing w:line="211" w:lineRule="auto"/>
        <w:ind w:left="300" w:right="633"/>
      </w:pPr>
      <w:r>
        <w:rPr/>
        <w:t>“While competitors struggle with declining luxury demand in Asian markets, Jimmy Choo has bucked the trend and reported an impressive 22.1% growth in Asia.”</w:t>
      </w:r>
    </w:p>
    <w:p>
      <w:pPr>
        <w:pStyle w:val="BodyText"/>
        <w:spacing w:line="211" w:lineRule="auto" w:before="288"/>
        <w:ind w:left="300" w:right="753"/>
      </w:pPr>
      <w:r>
        <w:rPr/>
        <w:t>The company said that as Jimmy Choo was a global business, it was “well placed to take advantage of market dynamics seen since the devaluation of sterling (£)”.</w:t>
      </w:r>
    </w:p>
    <w:p>
      <w:pPr>
        <w:pStyle w:val="BodyText"/>
        <w:spacing w:before="2"/>
        <w:rPr>
          <w:sz w:val="21"/>
        </w:rPr>
      </w:pPr>
    </w:p>
    <w:p>
      <w:pPr>
        <w:pStyle w:val="BodyText"/>
        <w:spacing w:line="211" w:lineRule="auto"/>
        <w:ind w:left="300" w:right="200"/>
      </w:pPr>
      <w:r>
        <w:rPr/>
        <w:t>With 9.5% of global revenue in sterling and 28% of operating costs [paid for] in the currency, a weaker pound “will lead to a reported upside in business performance at a revenue and profit level”, the company said.</w:t>
      </w:r>
    </w:p>
    <w:p>
      <w:pPr>
        <w:pStyle w:val="BodyText"/>
        <w:spacing w:before="248"/>
        <w:ind w:left="300"/>
      </w:pPr>
      <w:r>
        <w:rPr/>
        <w:t>Source: </w:t>
      </w:r>
      <w:hyperlink r:id="rId66">
        <w:r>
          <w:rPr>
            <w:color w:val="0563C1"/>
          </w:rPr>
          <w:t>http://www.bbc.co.uk/news/business-37182648</w:t>
        </w:r>
      </w:hyperlink>
    </w:p>
    <w:p>
      <w:pPr>
        <w:pStyle w:val="ListParagraph"/>
        <w:numPr>
          <w:ilvl w:val="0"/>
          <w:numId w:val="41"/>
        </w:numPr>
        <w:tabs>
          <w:tab w:pos="660" w:val="left" w:leader="none"/>
        </w:tabs>
        <w:spacing w:line="211" w:lineRule="auto" w:before="287" w:after="0"/>
        <w:ind w:left="660" w:right="753" w:hanging="360"/>
        <w:jc w:val="left"/>
        <w:rPr>
          <w:sz w:val="24"/>
        </w:rPr>
      </w:pPr>
      <w:r>
        <w:rPr>
          <w:sz w:val="24"/>
        </w:rPr>
        <w:t>Comment on the financial performance of Jimmy Choo. Use the data in the article in your</w:t>
      </w:r>
      <w:r>
        <w:rPr>
          <w:spacing w:val="-7"/>
          <w:sz w:val="24"/>
        </w:rPr>
        <w:t> </w:t>
      </w:r>
      <w:r>
        <w:rPr>
          <w:sz w:val="24"/>
        </w:rPr>
        <w:t>answer.</w:t>
      </w:r>
    </w:p>
    <w:p>
      <w:pPr>
        <w:pStyle w:val="ListParagraph"/>
        <w:numPr>
          <w:ilvl w:val="0"/>
          <w:numId w:val="41"/>
        </w:numPr>
        <w:tabs>
          <w:tab w:pos="660" w:val="left" w:leader="none"/>
        </w:tabs>
        <w:spacing w:line="240" w:lineRule="auto" w:before="248" w:after="0"/>
        <w:ind w:left="660" w:right="0" w:hanging="360"/>
        <w:jc w:val="left"/>
        <w:rPr>
          <w:sz w:val="24"/>
        </w:rPr>
      </w:pPr>
      <w:r>
        <w:rPr>
          <w:sz w:val="24"/>
        </w:rPr>
        <w:t>Explain how a change in consumer tastes and buying habits have affected the</w:t>
      </w:r>
      <w:r>
        <w:rPr>
          <w:spacing w:val="-38"/>
          <w:sz w:val="24"/>
        </w:rPr>
        <w:t> </w:t>
      </w:r>
      <w:r>
        <w:rPr>
          <w:sz w:val="24"/>
        </w:rPr>
        <w:t>business.</w:t>
      </w:r>
    </w:p>
    <w:p>
      <w:pPr>
        <w:pStyle w:val="ListParagraph"/>
        <w:numPr>
          <w:ilvl w:val="0"/>
          <w:numId w:val="41"/>
        </w:numPr>
        <w:tabs>
          <w:tab w:pos="660" w:val="left" w:leader="none"/>
        </w:tabs>
        <w:spacing w:line="240" w:lineRule="auto" w:before="248" w:after="0"/>
        <w:ind w:left="660" w:right="0" w:hanging="360"/>
        <w:jc w:val="left"/>
        <w:rPr>
          <w:sz w:val="24"/>
        </w:rPr>
      </w:pPr>
      <w:r>
        <w:rPr>
          <w:sz w:val="24"/>
        </w:rPr>
        <w:t>Explain how a cheaper pound (sterling) helped to boost the company’s</w:t>
      </w:r>
      <w:r>
        <w:rPr>
          <w:spacing w:val="-25"/>
          <w:sz w:val="24"/>
        </w:rPr>
        <w:t> </w:t>
      </w:r>
      <w:r>
        <w:rPr>
          <w:sz w:val="24"/>
        </w:rPr>
        <w:t>figures.</w:t>
      </w:r>
    </w:p>
    <w:p>
      <w:pPr>
        <w:spacing w:after="0" w:line="240" w:lineRule="auto"/>
        <w:jc w:val="left"/>
        <w:rPr>
          <w:sz w:val="24"/>
        </w:rPr>
        <w:sectPr>
          <w:footerReference w:type="default" r:id="rId65"/>
          <w:pgSz w:w="11910" w:h="16840"/>
          <w:pgMar w:footer="508" w:header="242" w:top="500" w:bottom="700" w:left="620" w:right="500"/>
          <w:pgNumType w:start="61"/>
        </w:sectPr>
      </w:pPr>
    </w:p>
    <w:p>
      <w:pPr>
        <w:pStyle w:val="BodyText"/>
        <w:spacing w:before="12"/>
        <w:rPr>
          <w:sz w:val="12"/>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Acknowledgements</w:t>
        <w:tab/>
      </w:r>
    </w:p>
    <w:p>
      <w:pPr>
        <w:pStyle w:val="Heading3"/>
        <w:spacing w:line="211" w:lineRule="auto" w:before="252"/>
        <w:ind w:left="220" w:right="3756"/>
      </w:pPr>
      <w:r>
        <w:rPr/>
        <w:t>Mr Kipling; Newscast Online Limited / Alamy Stock Photo Bisto Gravy; urbanbuzz / getty images</w:t>
      </w:r>
    </w:p>
    <w:p>
      <w:pPr>
        <w:spacing w:line="211" w:lineRule="auto" w:before="0"/>
        <w:ind w:left="220" w:right="6477" w:firstLine="0"/>
        <w:jc w:val="left"/>
        <w:rPr>
          <w:b/>
          <w:sz w:val="24"/>
        </w:rPr>
      </w:pPr>
      <w:r>
        <w:rPr>
          <w:b/>
          <w:sz w:val="24"/>
        </w:rPr>
        <w:t>£5; urbanbuzz / getty images Building; petovarga / getty images</w:t>
      </w:r>
    </w:p>
    <w:p>
      <w:pPr>
        <w:spacing w:line="269" w:lineRule="exact" w:before="0"/>
        <w:ind w:left="220" w:right="0" w:firstLine="0"/>
        <w:jc w:val="left"/>
        <w:rPr>
          <w:sz w:val="24"/>
        </w:rPr>
      </w:pPr>
      <w:r>
        <w:rPr>
          <w:b/>
          <w:sz w:val="24"/>
        </w:rPr>
        <w:t>Volkswagon; Pixabay Public Domain </w:t>
      </w:r>
      <w:hyperlink r:id="rId67">
        <w:r>
          <w:rPr>
            <w:color w:val="0563C1"/>
            <w:sz w:val="24"/>
            <w:u w:val="single" w:color="0563C1"/>
          </w:rPr>
          <w:t>http://bit.ly/2gMudo2</w:t>
        </w:r>
      </w:hyperlink>
    </w:p>
    <w:p>
      <w:pPr>
        <w:pStyle w:val="Heading3"/>
        <w:spacing w:line="307" w:lineRule="exact" w:before="0"/>
        <w:ind w:left="220"/>
      </w:pPr>
      <w:r>
        <w:rPr/>
        <w:t>Jimmy Choo; Tristan Fewings / getty images</w:t>
      </w:r>
    </w:p>
    <w:sectPr>
      <w:pgSz w:w="11910" w:h="16840"/>
      <w:pgMar w:header="242" w:footer="508" w:top="500" w:bottom="700" w:left="5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0.417114pt;margin-top:805.497437pt;width:10.9pt;height:18.350pt;mso-position-horizontal-relative:page;mso-position-vertical-relative:page;z-index:-102280" type="#_x0000_t202" filled="false" stroked="false">
          <v:textbox inset="0,0,0,0">
            <w:txbxContent>
              <w:p>
                <w:pPr>
                  <w:pStyle w:val="BodyText"/>
                  <w:spacing w:before="20"/>
                  <w:ind w:left="40"/>
                </w:pPr>
                <w:r>
                  <w:rPr/>
                  <w:fldChar w:fldCharType="begin"/>
                </w:r>
                <w:r>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2064" type="#_x0000_t202" filled="false" stroked="false">
          <v:textbox inset="0,0,0,0">
            <w:txbxContent>
              <w:p>
                <w:pPr>
                  <w:pStyle w:val="BodyText"/>
                  <w:spacing w:before="20"/>
                  <w:ind w:left="40"/>
                </w:pPr>
                <w:r>
                  <w:rPr/>
                  <w:fldChar w:fldCharType="begin"/>
                </w:r>
                <w:r>
                  <w:rPr/>
                  <w:instrText> PAGE </w:instrText>
                </w:r>
                <w:r>
                  <w:rPr/>
                  <w:fldChar w:fldCharType="separate"/>
                </w:r>
                <w:r>
                  <w:rPr/>
                  <w:t>38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02040" type="#_x0000_t202" filled="false" stroked="false">
          <v:textbox inset="0,0,0,0">
            <w:txbxContent>
              <w:p>
                <w:pPr>
                  <w:pStyle w:val="BodyText"/>
                  <w:spacing w:before="20"/>
                  <w:ind w:left="20"/>
                </w:pPr>
                <w:r>
                  <w:rPr/>
                  <w:t>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2016" type="#_x0000_t202" filled="false" stroked="false">
          <v:textbox inset="0,0,0,0">
            <w:txbxContent>
              <w:p>
                <w:pPr>
                  <w:pStyle w:val="BodyText"/>
                  <w:spacing w:before="20"/>
                  <w:ind w:left="40"/>
                </w:pPr>
                <w:r>
                  <w:rPr/>
                  <w:fldChar w:fldCharType="begin"/>
                </w:r>
                <w:r>
                  <w:rPr/>
                  <w:instrText> PAGE </w:instrText>
                </w:r>
                <w:r>
                  <w:rPr/>
                  <w:fldChar w:fldCharType="separate"/>
                </w:r>
                <w:r>
                  <w:rPr/>
                  <w:t>41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1968" type="#_x0000_t202" filled="false" stroked="false">
          <v:textbox inset="0,0,0,0">
            <w:txbxContent>
              <w:p>
                <w:pPr>
                  <w:pStyle w:val="BodyText"/>
                  <w:spacing w:before="20"/>
                  <w:ind w:left="40"/>
                </w:pPr>
                <w:r>
                  <w:rPr/>
                  <w:fldChar w:fldCharType="begin"/>
                </w:r>
                <w:r>
                  <w:rPr/>
                  <w:instrText> PAGE </w:instrText>
                </w:r>
                <w:r>
                  <w:rPr/>
                  <w:fldChar w:fldCharType="separate"/>
                </w:r>
                <w:r>
                  <w:rPr/>
                  <w:t>52</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01944" type="#_x0000_t202" filled="false" stroked="false">
          <v:textbox inset="0,0,0,0">
            <w:txbxContent>
              <w:p>
                <w:pPr>
                  <w:pStyle w:val="BodyText"/>
                  <w:spacing w:before="20"/>
                  <w:ind w:left="20"/>
                </w:pPr>
                <w:r>
                  <w:rPr/>
                  <w:t>60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1920" type="#_x0000_t202" filled="false" stroked="false">
          <v:textbox inset="0,0,0,0">
            <w:txbxContent>
              <w:p>
                <w:pPr>
                  <w:pStyle w:val="BodyText"/>
                  <w:spacing w:before="20"/>
                  <w:ind w:left="40"/>
                </w:pPr>
                <w:r>
                  <w:rPr/>
                  <w:fldChar w:fldCharType="begin"/>
                </w:r>
                <w:r>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43.555725pt;margin-top:805.497437pt;width:17.75pt;height:18.350pt;mso-position-horizontal-relative:page;mso-position-vertical-relative:page;z-index:-102208" type="#_x0000_t202" filled="false" stroked="false">
          <v:textbox inset="0,0,0,0">
            <w:txbxContent>
              <w:p>
                <w:pPr>
                  <w:pStyle w:val="BodyText"/>
                  <w:spacing w:before="20"/>
                  <w:ind w:left="40"/>
                </w:pPr>
                <w:r>
                  <w:rPr/>
                  <w:fldChar w:fldCharType="begin"/>
                </w:r>
                <w:r>
                  <w:rPr/>
                  <w:instrText> PAGE </w:instrText>
                </w:r>
                <w:r>
                  <w:rPr/>
                  <w:fldChar w:fldCharType="separate"/>
                </w:r>
                <w:r>
                  <w:rPr/>
                  <w:t>16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02184" type="#_x0000_t202" filled="false" stroked="false">
          <v:textbox inset="0,0,0,0">
            <w:txbxContent>
              <w:p>
                <w:pPr>
                  <w:pStyle w:val="BodyText"/>
                  <w:spacing w:before="20"/>
                  <w:ind w:left="20"/>
                </w:pPr>
                <w:r>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43.555725pt;margin-top:805.497437pt;width:17.75pt;height:18.350pt;mso-position-horizontal-relative:page;mso-position-vertical-relative:page;z-index:-102160" type="#_x0000_t202" filled="false" stroked="false">
          <v:textbox inset="0,0,0,0">
            <w:txbxContent>
              <w:p>
                <w:pPr>
                  <w:pStyle w:val="BodyText"/>
                  <w:spacing w:before="20"/>
                  <w:ind w:left="40"/>
                </w:pPr>
                <w:r>
                  <w:rPr/>
                  <w:fldChar w:fldCharType="begin"/>
                </w:r>
                <w:r>
                  <w:rPr/>
                  <w:instrText> PAGE </w:instrText>
                </w:r>
                <w:r>
                  <w:rPr/>
                  <w:fldChar w:fldCharType="separate"/>
                </w:r>
                <w:r>
                  <w:rPr/>
                  <w:t>28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2112" type="#_x0000_t202" filled="false" stroked="false">
          <v:textbox inset="0,0,0,0">
            <w:txbxContent>
              <w:p>
                <w:pPr>
                  <w:pStyle w:val="BodyText"/>
                  <w:spacing w:before="20"/>
                  <w:ind w:left="40"/>
                </w:pPr>
                <w:r>
                  <w:rPr/>
                  <w:fldChar w:fldCharType="begin"/>
                </w:r>
                <w:r>
                  <w:rPr/>
                  <w:instrText> PAGE </w:instrText>
                </w:r>
                <w:r>
                  <w:rPr/>
                  <w:fldChar w:fldCharType="separate"/>
                </w:r>
                <w:r>
                  <w:rPr/>
                  <w:t>30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2304"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2256"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2232"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2136"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2088"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1992"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0">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39">
    <w:multiLevelType w:val="hybridMultilevel"/>
    <w:lvl w:ilvl="0">
      <w:start w:val="1"/>
      <w:numFmt w:val="decimal"/>
      <w:lvlText w:val="%1."/>
      <w:lvlJc w:val="left"/>
      <w:pPr>
        <w:ind w:left="665" w:hanging="341"/>
        <w:jc w:val="left"/>
      </w:pPr>
      <w:rPr>
        <w:rFonts w:hint="default" w:ascii="Open Sans" w:hAnsi="Open Sans" w:eastAsia="Open Sans" w:cs="Open Sans"/>
        <w:spacing w:val="-1"/>
        <w:w w:val="100"/>
        <w:sz w:val="24"/>
        <w:szCs w:val="24"/>
      </w:rPr>
    </w:lvl>
    <w:lvl w:ilvl="1">
      <w:start w:val="0"/>
      <w:numFmt w:val="bullet"/>
      <w:lvlText w:val="•"/>
      <w:lvlJc w:val="left"/>
      <w:pPr>
        <w:ind w:left="1674" w:hanging="341"/>
      </w:pPr>
      <w:rPr>
        <w:rFonts w:hint="default"/>
      </w:rPr>
    </w:lvl>
    <w:lvl w:ilvl="2">
      <w:start w:val="0"/>
      <w:numFmt w:val="bullet"/>
      <w:lvlText w:val="•"/>
      <w:lvlJc w:val="left"/>
      <w:pPr>
        <w:ind w:left="2689" w:hanging="341"/>
      </w:pPr>
      <w:rPr>
        <w:rFonts w:hint="default"/>
      </w:rPr>
    </w:lvl>
    <w:lvl w:ilvl="3">
      <w:start w:val="0"/>
      <w:numFmt w:val="bullet"/>
      <w:lvlText w:val="•"/>
      <w:lvlJc w:val="left"/>
      <w:pPr>
        <w:ind w:left="3703" w:hanging="341"/>
      </w:pPr>
      <w:rPr>
        <w:rFonts w:hint="default"/>
      </w:rPr>
    </w:lvl>
    <w:lvl w:ilvl="4">
      <w:start w:val="0"/>
      <w:numFmt w:val="bullet"/>
      <w:lvlText w:val="•"/>
      <w:lvlJc w:val="left"/>
      <w:pPr>
        <w:ind w:left="4718" w:hanging="341"/>
      </w:pPr>
      <w:rPr>
        <w:rFonts w:hint="default"/>
      </w:rPr>
    </w:lvl>
    <w:lvl w:ilvl="5">
      <w:start w:val="0"/>
      <w:numFmt w:val="bullet"/>
      <w:lvlText w:val="•"/>
      <w:lvlJc w:val="left"/>
      <w:pPr>
        <w:ind w:left="5732" w:hanging="341"/>
      </w:pPr>
      <w:rPr>
        <w:rFonts w:hint="default"/>
      </w:rPr>
    </w:lvl>
    <w:lvl w:ilvl="6">
      <w:start w:val="0"/>
      <w:numFmt w:val="bullet"/>
      <w:lvlText w:val="•"/>
      <w:lvlJc w:val="left"/>
      <w:pPr>
        <w:ind w:left="6747" w:hanging="341"/>
      </w:pPr>
      <w:rPr>
        <w:rFonts w:hint="default"/>
      </w:rPr>
    </w:lvl>
    <w:lvl w:ilvl="7">
      <w:start w:val="0"/>
      <w:numFmt w:val="bullet"/>
      <w:lvlText w:val="•"/>
      <w:lvlJc w:val="left"/>
      <w:pPr>
        <w:ind w:left="7761" w:hanging="341"/>
      </w:pPr>
      <w:rPr>
        <w:rFonts w:hint="default"/>
      </w:rPr>
    </w:lvl>
    <w:lvl w:ilvl="8">
      <w:start w:val="0"/>
      <w:numFmt w:val="bullet"/>
      <w:lvlText w:val="•"/>
      <w:lvlJc w:val="left"/>
      <w:pPr>
        <w:ind w:left="8776" w:hanging="341"/>
      </w:pPr>
      <w:rPr>
        <w:rFonts w:hint="default"/>
      </w:rPr>
    </w:lvl>
  </w:abstractNum>
  <w:abstractNum w:abstractNumId="38">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1"/>
      <w:numFmt w:val="lowerLetter"/>
      <w:lvlText w:val="(%2)"/>
      <w:lvlJc w:val="left"/>
      <w:pPr>
        <w:ind w:left="898" w:hanging="339"/>
        <w:jc w:val="left"/>
      </w:pPr>
      <w:rPr>
        <w:rFonts w:hint="default" w:ascii="Open Sans" w:hAnsi="Open Sans" w:eastAsia="Open Sans" w:cs="Open Sans"/>
        <w:spacing w:val="-1"/>
        <w:w w:val="100"/>
        <w:sz w:val="24"/>
        <w:szCs w:val="24"/>
      </w:rPr>
    </w:lvl>
    <w:lvl w:ilvl="2">
      <w:start w:val="0"/>
      <w:numFmt w:val="bullet"/>
      <w:lvlText w:val="•"/>
      <w:lvlJc w:val="left"/>
      <w:pPr>
        <w:ind w:left="1976" w:hanging="339"/>
      </w:pPr>
      <w:rPr>
        <w:rFonts w:hint="default"/>
      </w:rPr>
    </w:lvl>
    <w:lvl w:ilvl="3">
      <w:start w:val="0"/>
      <w:numFmt w:val="bullet"/>
      <w:lvlText w:val="•"/>
      <w:lvlJc w:val="left"/>
      <w:pPr>
        <w:ind w:left="3052" w:hanging="339"/>
      </w:pPr>
      <w:rPr>
        <w:rFonts w:hint="default"/>
      </w:rPr>
    </w:lvl>
    <w:lvl w:ilvl="4">
      <w:start w:val="0"/>
      <w:numFmt w:val="bullet"/>
      <w:lvlText w:val="•"/>
      <w:lvlJc w:val="left"/>
      <w:pPr>
        <w:ind w:left="4128" w:hanging="339"/>
      </w:pPr>
      <w:rPr>
        <w:rFonts w:hint="default"/>
      </w:rPr>
    </w:lvl>
    <w:lvl w:ilvl="5">
      <w:start w:val="0"/>
      <w:numFmt w:val="bullet"/>
      <w:lvlText w:val="•"/>
      <w:lvlJc w:val="left"/>
      <w:pPr>
        <w:ind w:left="5204" w:hanging="339"/>
      </w:pPr>
      <w:rPr>
        <w:rFonts w:hint="default"/>
      </w:rPr>
    </w:lvl>
    <w:lvl w:ilvl="6">
      <w:start w:val="0"/>
      <w:numFmt w:val="bullet"/>
      <w:lvlText w:val="•"/>
      <w:lvlJc w:val="left"/>
      <w:pPr>
        <w:ind w:left="6280" w:hanging="339"/>
      </w:pPr>
      <w:rPr>
        <w:rFonts w:hint="default"/>
      </w:rPr>
    </w:lvl>
    <w:lvl w:ilvl="7">
      <w:start w:val="0"/>
      <w:numFmt w:val="bullet"/>
      <w:lvlText w:val="•"/>
      <w:lvlJc w:val="left"/>
      <w:pPr>
        <w:ind w:left="7357" w:hanging="339"/>
      </w:pPr>
      <w:rPr>
        <w:rFonts w:hint="default"/>
      </w:rPr>
    </w:lvl>
    <w:lvl w:ilvl="8">
      <w:start w:val="0"/>
      <w:numFmt w:val="bullet"/>
      <w:lvlText w:val="•"/>
      <w:lvlJc w:val="left"/>
      <w:pPr>
        <w:ind w:left="8433" w:hanging="339"/>
      </w:pPr>
      <w:rPr>
        <w:rFonts w:hint="default"/>
      </w:rPr>
    </w:lvl>
  </w:abstractNum>
  <w:abstractNum w:abstractNumId="37">
    <w:multiLevelType w:val="hybridMultilevel"/>
    <w:lvl w:ilvl="0">
      <w:start w:val="0"/>
      <w:numFmt w:val="bullet"/>
      <w:lvlText w:val="•"/>
      <w:lvlJc w:val="left"/>
      <w:pPr>
        <w:ind w:left="580" w:hanging="360"/>
      </w:pPr>
      <w:rPr>
        <w:rFonts w:hint="default" w:ascii="Open Sans" w:hAnsi="Open Sans" w:eastAsia="Open Sans" w:cs="Open Sans"/>
        <w:b/>
        <w:bCs/>
        <w:spacing w:val="-1"/>
        <w:w w:val="100"/>
        <w:sz w:val="24"/>
        <w:szCs w:val="24"/>
      </w:rPr>
    </w:lvl>
    <w:lvl w:ilvl="1">
      <w:start w:val="0"/>
      <w:numFmt w:val="bullet"/>
      <w:lvlText w:val="•"/>
      <w:lvlJc w:val="left"/>
      <w:pPr>
        <w:ind w:left="1602" w:hanging="360"/>
      </w:pPr>
      <w:rPr>
        <w:rFonts w:hint="default"/>
      </w:rPr>
    </w:lvl>
    <w:lvl w:ilvl="2">
      <w:start w:val="0"/>
      <w:numFmt w:val="bullet"/>
      <w:lvlText w:val="•"/>
      <w:lvlJc w:val="left"/>
      <w:pPr>
        <w:ind w:left="2625" w:hanging="360"/>
      </w:pPr>
      <w:rPr>
        <w:rFonts w:hint="default"/>
      </w:rPr>
    </w:lvl>
    <w:lvl w:ilvl="3">
      <w:start w:val="0"/>
      <w:numFmt w:val="bullet"/>
      <w:lvlText w:val="•"/>
      <w:lvlJc w:val="left"/>
      <w:pPr>
        <w:ind w:left="3647" w:hanging="360"/>
      </w:pPr>
      <w:rPr>
        <w:rFonts w:hint="default"/>
      </w:rPr>
    </w:lvl>
    <w:lvl w:ilvl="4">
      <w:start w:val="0"/>
      <w:numFmt w:val="bullet"/>
      <w:lvlText w:val="•"/>
      <w:lvlJc w:val="left"/>
      <w:pPr>
        <w:ind w:left="4670" w:hanging="360"/>
      </w:pPr>
      <w:rPr>
        <w:rFonts w:hint="default"/>
      </w:rPr>
    </w:lvl>
    <w:lvl w:ilvl="5">
      <w:start w:val="0"/>
      <w:numFmt w:val="bullet"/>
      <w:lvlText w:val="•"/>
      <w:lvlJc w:val="left"/>
      <w:pPr>
        <w:ind w:left="5692" w:hanging="360"/>
      </w:pPr>
      <w:rPr>
        <w:rFonts w:hint="default"/>
      </w:rPr>
    </w:lvl>
    <w:lvl w:ilvl="6">
      <w:start w:val="0"/>
      <w:numFmt w:val="bullet"/>
      <w:lvlText w:val="•"/>
      <w:lvlJc w:val="left"/>
      <w:pPr>
        <w:ind w:left="6715" w:hanging="360"/>
      </w:pPr>
      <w:rPr>
        <w:rFonts w:hint="default"/>
      </w:rPr>
    </w:lvl>
    <w:lvl w:ilvl="7">
      <w:start w:val="0"/>
      <w:numFmt w:val="bullet"/>
      <w:lvlText w:val="•"/>
      <w:lvlJc w:val="left"/>
      <w:pPr>
        <w:ind w:left="7737" w:hanging="360"/>
      </w:pPr>
      <w:rPr>
        <w:rFonts w:hint="default"/>
      </w:rPr>
    </w:lvl>
    <w:lvl w:ilvl="8">
      <w:start w:val="0"/>
      <w:numFmt w:val="bullet"/>
      <w:lvlText w:val="•"/>
      <w:lvlJc w:val="left"/>
      <w:pPr>
        <w:ind w:left="8760" w:hanging="360"/>
      </w:pPr>
      <w:rPr>
        <w:rFonts w:hint="default"/>
      </w:rPr>
    </w:lvl>
  </w:abstractNum>
  <w:abstractNum w:abstractNumId="36">
    <w:multiLevelType w:val="hybridMultilevel"/>
    <w:lvl w:ilvl="0">
      <w:start w:val="0"/>
      <w:numFmt w:val="bullet"/>
      <w:lvlText w:val="•"/>
      <w:lvlJc w:val="left"/>
      <w:pPr>
        <w:ind w:left="580" w:hanging="360"/>
      </w:pPr>
      <w:rPr>
        <w:rFonts w:hint="default" w:ascii="Open Sans" w:hAnsi="Open Sans" w:eastAsia="Open Sans" w:cs="Open Sans"/>
        <w:spacing w:val="-1"/>
        <w:w w:val="100"/>
        <w:sz w:val="24"/>
        <w:szCs w:val="24"/>
      </w:rPr>
    </w:lvl>
    <w:lvl w:ilvl="1">
      <w:start w:val="0"/>
      <w:numFmt w:val="bullet"/>
      <w:lvlText w:val="•"/>
      <w:lvlJc w:val="left"/>
      <w:pPr>
        <w:ind w:left="1602" w:hanging="360"/>
      </w:pPr>
      <w:rPr>
        <w:rFonts w:hint="default"/>
      </w:rPr>
    </w:lvl>
    <w:lvl w:ilvl="2">
      <w:start w:val="0"/>
      <w:numFmt w:val="bullet"/>
      <w:lvlText w:val="•"/>
      <w:lvlJc w:val="left"/>
      <w:pPr>
        <w:ind w:left="2625" w:hanging="360"/>
      </w:pPr>
      <w:rPr>
        <w:rFonts w:hint="default"/>
      </w:rPr>
    </w:lvl>
    <w:lvl w:ilvl="3">
      <w:start w:val="0"/>
      <w:numFmt w:val="bullet"/>
      <w:lvlText w:val="•"/>
      <w:lvlJc w:val="left"/>
      <w:pPr>
        <w:ind w:left="3647" w:hanging="360"/>
      </w:pPr>
      <w:rPr>
        <w:rFonts w:hint="default"/>
      </w:rPr>
    </w:lvl>
    <w:lvl w:ilvl="4">
      <w:start w:val="0"/>
      <w:numFmt w:val="bullet"/>
      <w:lvlText w:val="•"/>
      <w:lvlJc w:val="left"/>
      <w:pPr>
        <w:ind w:left="4670" w:hanging="360"/>
      </w:pPr>
      <w:rPr>
        <w:rFonts w:hint="default"/>
      </w:rPr>
    </w:lvl>
    <w:lvl w:ilvl="5">
      <w:start w:val="0"/>
      <w:numFmt w:val="bullet"/>
      <w:lvlText w:val="•"/>
      <w:lvlJc w:val="left"/>
      <w:pPr>
        <w:ind w:left="5692" w:hanging="360"/>
      </w:pPr>
      <w:rPr>
        <w:rFonts w:hint="default"/>
      </w:rPr>
    </w:lvl>
    <w:lvl w:ilvl="6">
      <w:start w:val="0"/>
      <w:numFmt w:val="bullet"/>
      <w:lvlText w:val="•"/>
      <w:lvlJc w:val="left"/>
      <w:pPr>
        <w:ind w:left="6715" w:hanging="360"/>
      </w:pPr>
      <w:rPr>
        <w:rFonts w:hint="default"/>
      </w:rPr>
    </w:lvl>
    <w:lvl w:ilvl="7">
      <w:start w:val="0"/>
      <w:numFmt w:val="bullet"/>
      <w:lvlText w:val="•"/>
      <w:lvlJc w:val="left"/>
      <w:pPr>
        <w:ind w:left="7737" w:hanging="360"/>
      </w:pPr>
      <w:rPr>
        <w:rFonts w:hint="default"/>
      </w:rPr>
    </w:lvl>
    <w:lvl w:ilvl="8">
      <w:start w:val="0"/>
      <w:numFmt w:val="bullet"/>
      <w:lvlText w:val="•"/>
      <w:lvlJc w:val="left"/>
      <w:pPr>
        <w:ind w:left="8760" w:hanging="360"/>
      </w:pPr>
      <w:rPr>
        <w:rFonts w:hint="default"/>
      </w:rPr>
    </w:lvl>
  </w:abstractNum>
  <w:abstractNum w:abstractNumId="35">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4">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3">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32">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200" w:hanging="341"/>
      </w:pPr>
      <w:rPr>
        <w:rFonts w:hint="default" w:ascii="Open Sans" w:hAnsi="Open Sans" w:eastAsia="Open Sans" w:cs="Open Sans"/>
        <w:spacing w:val="-1"/>
        <w:w w:val="100"/>
        <w:sz w:val="24"/>
        <w:szCs w:val="24"/>
      </w:rPr>
    </w:lvl>
    <w:lvl w:ilvl="2">
      <w:start w:val="0"/>
      <w:numFmt w:val="bullet"/>
      <w:lvlText w:val="•"/>
      <w:lvlJc w:val="left"/>
      <w:pPr>
        <w:ind w:left="2242" w:hanging="341"/>
      </w:pPr>
      <w:rPr>
        <w:rFonts w:hint="default"/>
      </w:rPr>
    </w:lvl>
    <w:lvl w:ilvl="3">
      <w:start w:val="0"/>
      <w:numFmt w:val="bullet"/>
      <w:lvlText w:val="•"/>
      <w:lvlJc w:val="left"/>
      <w:pPr>
        <w:ind w:left="3285" w:hanging="341"/>
      </w:pPr>
      <w:rPr>
        <w:rFonts w:hint="default"/>
      </w:rPr>
    </w:lvl>
    <w:lvl w:ilvl="4">
      <w:start w:val="0"/>
      <w:numFmt w:val="bullet"/>
      <w:lvlText w:val="•"/>
      <w:lvlJc w:val="left"/>
      <w:pPr>
        <w:ind w:left="4328" w:hanging="341"/>
      </w:pPr>
      <w:rPr>
        <w:rFonts w:hint="default"/>
      </w:rPr>
    </w:lvl>
    <w:lvl w:ilvl="5">
      <w:start w:val="0"/>
      <w:numFmt w:val="bullet"/>
      <w:lvlText w:val="•"/>
      <w:lvlJc w:val="left"/>
      <w:pPr>
        <w:ind w:left="5371" w:hanging="341"/>
      </w:pPr>
      <w:rPr>
        <w:rFonts w:hint="default"/>
      </w:rPr>
    </w:lvl>
    <w:lvl w:ilvl="6">
      <w:start w:val="0"/>
      <w:numFmt w:val="bullet"/>
      <w:lvlText w:val="•"/>
      <w:lvlJc w:val="left"/>
      <w:pPr>
        <w:ind w:left="6414" w:hanging="341"/>
      </w:pPr>
      <w:rPr>
        <w:rFonts w:hint="default"/>
      </w:rPr>
    </w:lvl>
    <w:lvl w:ilvl="7">
      <w:start w:val="0"/>
      <w:numFmt w:val="bullet"/>
      <w:lvlText w:val="•"/>
      <w:lvlJc w:val="left"/>
      <w:pPr>
        <w:ind w:left="7457" w:hanging="341"/>
      </w:pPr>
      <w:rPr>
        <w:rFonts w:hint="default"/>
      </w:rPr>
    </w:lvl>
    <w:lvl w:ilvl="8">
      <w:start w:val="0"/>
      <w:numFmt w:val="bullet"/>
      <w:lvlText w:val="•"/>
      <w:lvlJc w:val="left"/>
      <w:pPr>
        <w:ind w:left="8499" w:hanging="341"/>
      </w:pPr>
      <w:rPr>
        <w:rFonts w:hint="default"/>
      </w:rPr>
    </w:lvl>
  </w:abstractNum>
  <w:abstractNum w:abstractNumId="31">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30">
    <w:multiLevelType w:val="hybridMultilevel"/>
    <w:lvl w:ilvl="0">
      <w:start w:val="0"/>
      <w:numFmt w:val="bullet"/>
      <w:lvlText w:val="•"/>
      <w:lvlJc w:val="left"/>
      <w:pPr>
        <w:ind w:left="660" w:hanging="341"/>
      </w:pPr>
      <w:rPr>
        <w:rFonts w:hint="default" w:ascii="Open Sans" w:hAnsi="Open Sans" w:eastAsia="Open Sans" w:cs="Open Sans"/>
        <w:spacing w:val="-1"/>
        <w:w w:val="100"/>
        <w:sz w:val="24"/>
        <w:szCs w:val="24"/>
      </w:rPr>
    </w:lvl>
    <w:lvl w:ilvl="1">
      <w:start w:val="0"/>
      <w:numFmt w:val="bullet"/>
      <w:lvlText w:val="•"/>
      <w:lvlJc w:val="left"/>
      <w:pPr>
        <w:ind w:left="679" w:hanging="240"/>
      </w:pPr>
      <w:rPr>
        <w:rFonts w:hint="default" w:ascii="Open Sans" w:hAnsi="Open Sans" w:eastAsia="Open Sans" w:cs="Open Sans"/>
        <w:spacing w:val="-1"/>
        <w:w w:val="100"/>
        <w:sz w:val="24"/>
        <w:szCs w:val="24"/>
      </w:rPr>
    </w:lvl>
    <w:lvl w:ilvl="2">
      <w:start w:val="0"/>
      <w:numFmt w:val="bullet"/>
      <w:lvlText w:val="•"/>
      <w:lvlJc w:val="left"/>
      <w:pPr>
        <w:ind w:left="1300" w:hanging="240"/>
      </w:pPr>
      <w:rPr>
        <w:rFonts w:hint="default" w:ascii="Open Sans" w:hAnsi="Open Sans" w:eastAsia="Open Sans" w:cs="Open Sans"/>
        <w:spacing w:val="-1"/>
        <w:w w:val="100"/>
        <w:sz w:val="24"/>
        <w:szCs w:val="24"/>
      </w:rPr>
    </w:lvl>
    <w:lvl w:ilvl="3">
      <w:start w:val="0"/>
      <w:numFmt w:val="bullet"/>
      <w:lvlText w:val="•"/>
      <w:lvlJc w:val="left"/>
      <w:pPr>
        <w:ind w:left="1320" w:hanging="240"/>
      </w:pPr>
      <w:rPr>
        <w:rFonts w:hint="default"/>
      </w:rPr>
    </w:lvl>
    <w:lvl w:ilvl="4">
      <w:start w:val="0"/>
      <w:numFmt w:val="bullet"/>
      <w:lvlText w:val="•"/>
      <w:lvlJc w:val="left"/>
      <w:pPr>
        <w:ind w:left="2657" w:hanging="240"/>
      </w:pPr>
      <w:rPr>
        <w:rFonts w:hint="default"/>
      </w:rPr>
    </w:lvl>
    <w:lvl w:ilvl="5">
      <w:start w:val="0"/>
      <w:numFmt w:val="bullet"/>
      <w:lvlText w:val="•"/>
      <w:lvlJc w:val="left"/>
      <w:pPr>
        <w:ind w:left="3995" w:hanging="240"/>
      </w:pPr>
      <w:rPr>
        <w:rFonts w:hint="default"/>
      </w:rPr>
    </w:lvl>
    <w:lvl w:ilvl="6">
      <w:start w:val="0"/>
      <w:numFmt w:val="bullet"/>
      <w:lvlText w:val="•"/>
      <w:lvlJc w:val="left"/>
      <w:pPr>
        <w:ind w:left="5333" w:hanging="240"/>
      </w:pPr>
      <w:rPr>
        <w:rFonts w:hint="default"/>
      </w:rPr>
    </w:lvl>
    <w:lvl w:ilvl="7">
      <w:start w:val="0"/>
      <w:numFmt w:val="bullet"/>
      <w:lvlText w:val="•"/>
      <w:lvlJc w:val="left"/>
      <w:pPr>
        <w:ind w:left="6671" w:hanging="240"/>
      </w:pPr>
      <w:rPr>
        <w:rFonts w:hint="default"/>
      </w:rPr>
    </w:lvl>
    <w:lvl w:ilvl="8">
      <w:start w:val="0"/>
      <w:numFmt w:val="bullet"/>
      <w:lvlText w:val="•"/>
      <w:lvlJc w:val="left"/>
      <w:pPr>
        <w:ind w:left="8009" w:hanging="240"/>
      </w:pPr>
      <w:rPr>
        <w:rFonts w:hint="default"/>
      </w:rPr>
    </w:lvl>
  </w:abstractNum>
  <w:abstractNum w:abstractNumId="29">
    <w:multiLevelType w:val="hybridMultilevel"/>
    <w:lvl w:ilvl="0">
      <w:start w:val="1"/>
      <w:numFmt w:val="decimal"/>
      <w:lvlText w:val="%1."/>
      <w:lvlJc w:val="left"/>
      <w:pPr>
        <w:ind w:left="460" w:hanging="341"/>
        <w:jc w:val="left"/>
      </w:pPr>
      <w:rPr>
        <w:rFonts w:hint="default" w:ascii="Open Sans" w:hAnsi="Open Sans" w:eastAsia="Open Sans" w:cs="Open Sans"/>
        <w:b/>
        <w:bCs/>
        <w:spacing w:val="-1"/>
        <w:w w:val="100"/>
        <w:sz w:val="24"/>
        <w:szCs w:val="24"/>
      </w:rPr>
    </w:lvl>
    <w:lvl w:ilvl="1">
      <w:start w:val="0"/>
      <w:numFmt w:val="bullet"/>
      <w:lvlText w:val="•"/>
      <w:lvlJc w:val="left"/>
      <w:pPr>
        <w:ind w:left="660" w:hanging="341"/>
      </w:pPr>
      <w:rPr>
        <w:rFonts w:hint="default" w:ascii="Open Sans" w:hAnsi="Open Sans" w:eastAsia="Open Sans" w:cs="Open Sans"/>
        <w:b/>
        <w:bCs/>
        <w:spacing w:val="-1"/>
        <w:w w:val="100"/>
        <w:sz w:val="24"/>
        <w:szCs w:val="24"/>
      </w:rPr>
    </w:lvl>
    <w:lvl w:ilvl="2">
      <w:start w:val="0"/>
      <w:numFmt w:val="bullet"/>
      <w:lvlText w:val="•"/>
      <w:lvlJc w:val="left"/>
      <w:pPr>
        <w:ind w:left="1751" w:hanging="341"/>
      </w:pPr>
      <w:rPr>
        <w:rFonts w:hint="default"/>
      </w:rPr>
    </w:lvl>
    <w:lvl w:ilvl="3">
      <w:start w:val="0"/>
      <w:numFmt w:val="bullet"/>
      <w:lvlText w:val="•"/>
      <w:lvlJc w:val="left"/>
      <w:pPr>
        <w:ind w:left="2843" w:hanging="341"/>
      </w:pPr>
      <w:rPr>
        <w:rFonts w:hint="default"/>
      </w:rPr>
    </w:lvl>
    <w:lvl w:ilvl="4">
      <w:start w:val="0"/>
      <w:numFmt w:val="bullet"/>
      <w:lvlText w:val="•"/>
      <w:lvlJc w:val="left"/>
      <w:pPr>
        <w:ind w:left="3935" w:hanging="341"/>
      </w:pPr>
      <w:rPr>
        <w:rFonts w:hint="default"/>
      </w:rPr>
    </w:lvl>
    <w:lvl w:ilvl="5">
      <w:start w:val="0"/>
      <w:numFmt w:val="bullet"/>
      <w:lvlText w:val="•"/>
      <w:lvlJc w:val="left"/>
      <w:pPr>
        <w:ind w:left="5026" w:hanging="341"/>
      </w:pPr>
      <w:rPr>
        <w:rFonts w:hint="default"/>
      </w:rPr>
    </w:lvl>
    <w:lvl w:ilvl="6">
      <w:start w:val="0"/>
      <w:numFmt w:val="bullet"/>
      <w:lvlText w:val="•"/>
      <w:lvlJc w:val="left"/>
      <w:pPr>
        <w:ind w:left="6118" w:hanging="341"/>
      </w:pPr>
      <w:rPr>
        <w:rFonts w:hint="default"/>
      </w:rPr>
    </w:lvl>
    <w:lvl w:ilvl="7">
      <w:start w:val="0"/>
      <w:numFmt w:val="bullet"/>
      <w:lvlText w:val="•"/>
      <w:lvlJc w:val="left"/>
      <w:pPr>
        <w:ind w:left="7210" w:hanging="341"/>
      </w:pPr>
      <w:rPr>
        <w:rFonts w:hint="default"/>
      </w:rPr>
    </w:lvl>
    <w:lvl w:ilvl="8">
      <w:start w:val="0"/>
      <w:numFmt w:val="bullet"/>
      <w:lvlText w:val="•"/>
      <w:lvlJc w:val="left"/>
      <w:pPr>
        <w:ind w:left="8302" w:hanging="341"/>
      </w:pPr>
      <w:rPr>
        <w:rFonts w:hint="default"/>
      </w:rPr>
    </w:lvl>
  </w:abstractNum>
  <w:abstractNum w:abstractNumId="28">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27">
    <w:multiLevelType w:val="hybridMultilevel"/>
    <w:lvl w:ilvl="0">
      <w:start w:val="0"/>
      <w:numFmt w:val="bullet"/>
      <w:lvlText w:val="–"/>
      <w:lvlJc w:val="left"/>
      <w:pPr>
        <w:ind w:left="220" w:hanging="183"/>
      </w:pPr>
      <w:rPr>
        <w:rFonts w:hint="default" w:ascii="Open Sans" w:hAnsi="Open Sans" w:eastAsia="Open Sans" w:cs="Open Sans"/>
        <w:spacing w:val="-1"/>
        <w:w w:val="100"/>
        <w:sz w:val="24"/>
        <w:szCs w:val="24"/>
      </w:rPr>
    </w:lvl>
    <w:lvl w:ilvl="1">
      <w:start w:val="0"/>
      <w:numFmt w:val="bullet"/>
      <w:lvlText w:val="•"/>
      <w:lvlJc w:val="left"/>
      <w:pPr>
        <w:ind w:left="659" w:hanging="341"/>
      </w:pPr>
      <w:rPr>
        <w:rFonts w:hint="default" w:ascii="Open Sans" w:hAnsi="Open Sans" w:eastAsia="Open Sans" w:cs="Open Sans"/>
        <w:spacing w:val="-1"/>
        <w:w w:val="100"/>
        <w:sz w:val="24"/>
        <w:szCs w:val="24"/>
      </w:rPr>
    </w:lvl>
    <w:lvl w:ilvl="2">
      <w:start w:val="0"/>
      <w:numFmt w:val="bullet"/>
      <w:lvlText w:val="•"/>
      <w:lvlJc w:val="left"/>
      <w:pPr>
        <w:ind w:left="1785" w:hanging="341"/>
      </w:pPr>
      <w:rPr>
        <w:rFonts w:hint="default"/>
      </w:rPr>
    </w:lvl>
    <w:lvl w:ilvl="3">
      <w:start w:val="0"/>
      <w:numFmt w:val="bullet"/>
      <w:lvlText w:val="•"/>
      <w:lvlJc w:val="left"/>
      <w:pPr>
        <w:ind w:left="2910" w:hanging="341"/>
      </w:pPr>
      <w:rPr>
        <w:rFonts w:hint="default"/>
      </w:rPr>
    </w:lvl>
    <w:lvl w:ilvl="4">
      <w:start w:val="0"/>
      <w:numFmt w:val="bullet"/>
      <w:lvlText w:val="•"/>
      <w:lvlJc w:val="left"/>
      <w:pPr>
        <w:ind w:left="4035" w:hanging="341"/>
      </w:pPr>
      <w:rPr>
        <w:rFonts w:hint="default"/>
      </w:rPr>
    </w:lvl>
    <w:lvl w:ilvl="5">
      <w:start w:val="0"/>
      <w:numFmt w:val="bullet"/>
      <w:lvlText w:val="•"/>
      <w:lvlJc w:val="left"/>
      <w:pPr>
        <w:ind w:left="5160" w:hanging="341"/>
      </w:pPr>
      <w:rPr>
        <w:rFonts w:hint="default"/>
      </w:rPr>
    </w:lvl>
    <w:lvl w:ilvl="6">
      <w:start w:val="0"/>
      <w:numFmt w:val="bullet"/>
      <w:lvlText w:val="•"/>
      <w:lvlJc w:val="left"/>
      <w:pPr>
        <w:ind w:left="6285" w:hanging="341"/>
      </w:pPr>
      <w:rPr>
        <w:rFonts w:hint="default"/>
      </w:rPr>
    </w:lvl>
    <w:lvl w:ilvl="7">
      <w:start w:val="0"/>
      <w:numFmt w:val="bullet"/>
      <w:lvlText w:val="•"/>
      <w:lvlJc w:val="left"/>
      <w:pPr>
        <w:ind w:left="7410" w:hanging="341"/>
      </w:pPr>
      <w:rPr>
        <w:rFonts w:hint="default"/>
      </w:rPr>
    </w:lvl>
    <w:lvl w:ilvl="8">
      <w:start w:val="0"/>
      <w:numFmt w:val="bullet"/>
      <w:lvlText w:val="•"/>
      <w:lvlJc w:val="left"/>
      <w:pPr>
        <w:ind w:left="8535" w:hanging="341"/>
      </w:pPr>
      <w:rPr>
        <w:rFonts w:hint="default"/>
      </w:rPr>
    </w:lvl>
  </w:abstractNum>
  <w:abstractNum w:abstractNumId="26">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5">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24">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3">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2">
    <w:multiLevelType w:val="hybridMultilevel"/>
    <w:lvl w:ilvl="0">
      <w:start w:val="0"/>
      <w:numFmt w:val="bullet"/>
      <w:lvlText w:val="•"/>
      <w:lvlJc w:val="left"/>
      <w:pPr>
        <w:ind w:left="559" w:hanging="341"/>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1">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3" w:hanging="341"/>
      </w:pPr>
      <w:rPr>
        <w:rFonts w:hint="default"/>
      </w:rPr>
    </w:lvl>
    <w:lvl w:ilvl="2">
      <w:start w:val="0"/>
      <w:numFmt w:val="bullet"/>
      <w:lvlText w:val="•"/>
      <w:lvlJc w:val="left"/>
      <w:pPr>
        <w:ind w:left="2567" w:hanging="341"/>
      </w:pPr>
      <w:rPr>
        <w:rFonts w:hint="default"/>
      </w:rPr>
    </w:lvl>
    <w:lvl w:ilvl="3">
      <w:start w:val="0"/>
      <w:numFmt w:val="bullet"/>
      <w:lvlText w:val="•"/>
      <w:lvlJc w:val="left"/>
      <w:pPr>
        <w:ind w:left="3570" w:hanging="341"/>
      </w:pPr>
      <w:rPr>
        <w:rFonts w:hint="default"/>
      </w:rPr>
    </w:lvl>
    <w:lvl w:ilvl="4">
      <w:start w:val="0"/>
      <w:numFmt w:val="bullet"/>
      <w:lvlText w:val="•"/>
      <w:lvlJc w:val="left"/>
      <w:pPr>
        <w:ind w:left="4574" w:hanging="341"/>
      </w:pPr>
      <w:rPr>
        <w:rFonts w:hint="default"/>
      </w:rPr>
    </w:lvl>
    <w:lvl w:ilvl="5">
      <w:start w:val="0"/>
      <w:numFmt w:val="bullet"/>
      <w:lvlText w:val="•"/>
      <w:lvlJc w:val="left"/>
      <w:pPr>
        <w:ind w:left="5577" w:hanging="341"/>
      </w:pPr>
      <w:rPr>
        <w:rFonts w:hint="default"/>
      </w:rPr>
    </w:lvl>
    <w:lvl w:ilvl="6">
      <w:start w:val="0"/>
      <w:numFmt w:val="bullet"/>
      <w:lvlText w:val="•"/>
      <w:lvlJc w:val="left"/>
      <w:pPr>
        <w:ind w:left="6581" w:hanging="341"/>
      </w:pPr>
      <w:rPr>
        <w:rFonts w:hint="default"/>
      </w:rPr>
    </w:lvl>
    <w:lvl w:ilvl="7">
      <w:start w:val="0"/>
      <w:numFmt w:val="bullet"/>
      <w:lvlText w:val="•"/>
      <w:lvlJc w:val="left"/>
      <w:pPr>
        <w:ind w:left="7584" w:hanging="341"/>
      </w:pPr>
      <w:rPr>
        <w:rFonts w:hint="default"/>
      </w:rPr>
    </w:lvl>
    <w:lvl w:ilvl="8">
      <w:start w:val="0"/>
      <w:numFmt w:val="bullet"/>
      <w:lvlText w:val="•"/>
      <w:lvlJc w:val="left"/>
      <w:pPr>
        <w:ind w:left="8588" w:hanging="341"/>
      </w:pPr>
      <w:rPr>
        <w:rFonts w:hint="default"/>
      </w:rPr>
    </w:lvl>
  </w:abstractNum>
  <w:abstractNum w:abstractNumId="20">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9">
    <w:multiLevelType w:val="hybridMultilevel"/>
    <w:lvl w:ilvl="0">
      <w:start w:val="0"/>
      <w:numFmt w:val="bullet"/>
      <w:lvlText w:val="•"/>
      <w:lvlJc w:val="left"/>
      <w:pPr>
        <w:ind w:left="779" w:hanging="240"/>
      </w:pPr>
      <w:rPr>
        <w:rFonts w:hint="default" w:ascii="Open Sans" w:hAnsi="Open Sans" w:eastAsia="Open Sans" w:cs="Open Sans"/>
        <w:b/>
        <w:bCs/>
        <w:spacing w:val="-1"/>
        <w:w w:val="100"/>
        <w:sz w:val="24"/>
        <w:szCs w:val="24"/>
      </w:rPr>
    </w:lvl>
    <w:lvl w:ilvl="1">
      <w:start w:val="0"/>
      <w:numFmt w:val="bullet"/>
      <w:lvlText w:val="•"/>
      <w:lvlJc w:val="left"/>
      <w:pPr>
        <w:ind w:left="1782" w:hanging="240"/>
      </w:pPr>
      <w:rPr>
        <w:rFonts w:hint="default"/>
      </w:rPr>
    </w:lvl>
    <w:lvl w:ilvl="2">
      <w:start w:val="0"/>
      <w:numFmt w:val="bullet"/>
      <w:lvlText w:val="•"/>
      <w:lvlJc w:val="left"/>
      <w:pPr>
        <w:ind w:left="2785" w:hanging="240"/>
      </w:pPr>
      <w:rPr>
        <w:rFonts w:hint="default"/>
      </w:rPr>
    </w:lvl>
    <w:lvl w:ilvl="3">
      <w:start w:val="0"/>
      <w:numFmt w:val="bullet"/>
      <w:lvlText w:val="•"/>
      <w:lvlJc w:val="left"/>
      <w:pPr>
        <w:ind w:left="3787" w:hanging="240"/>
      </w:pPr>
      <w:rPr>
        <w:rFonts w:hint="default"/>
      </w:rPr>
    </w:lvl>
    <w:lvl w:ilvl="4">
      <w:start w:val="0"/>
      <w:numFmt w:val="bullet"/>
      <w:lvlText w:val="•"/>
      <w:lvlJc w:val="left"/>
      <w:pPr>
        <w:ind w:left="4790" w:hanging="240"/>
      </w:pPr>
      <w:rPr>
        <w:rFonts w:hint="default"/>
      </w:rPr>
    </w:lvl>
    <w:lvl w:ilvl="5">
      <w:start w:val="0"/>
      <w:numFmt w:val="bullet"/>
      <w:lvlText w:val="•"/>
      <w:lvlJc w:val="left"/>
      <w:pPr>
        <w:ind w:left="579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797" w:hanging="240"/>
      </w:pPr>
      <w:rPr>
        <w:rFonts w:hint="default"/>
      </w:rPr>
    </w:lvl>
    <w:lvl w:ilvl="8">
      <w:start w:val="0"/>
      <w:numFmt w:val="bullet"/>
      <w:lvlText w:val="•"/>
      <w:lvlJc w:val="left"/>
      <w:pPr>
        <w:ind w:left="8800" w:hanging="240"/>
      </w:pPr>
      <w:rPr>
        <w:rFonts w:hint="default"/>
      </w:rPr>
    </w:lvl>
  </w:abstractNum>
  <w:abstractNum w:abstractNumId="18">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779" w:hanging="240"/>
      </w:pPr>
      <w:rPr>
        <w:rFonts w:hint="default" w:ascii="Open Sans" w:hAnsi="Open Sans" w:eastAsia="Open Sans" w:cs="Open Sans"/>
        <w:spacing w:val="-1"/>
        <w:w w:val="100"/>
        <w:sz w:val="24"/>
        <w:szCs w:val="24"/>
      </w:rPr>
    </w:lvl>
    <w:lvl w:ilvl="2">
      <w:start w:val="0"/>
      <w:numFmt w:val="bullet"/>
      <w:lvlText w:val="•"/>
      <w:lvlJc w:val="left"/>
      <w:pPr>
        <w:ind w:left="1880" w:hanging="240"/>
      </w:pPr>
      <w:rPr>
        <w:rFonts w:hint="default"/>
      </w:rPr>
    </w:lvl>
    <w:lvl w:ilvl="3">
      <w:start w:val="0"/>
      <w:numFmt w:val="bullet"/>
      <w:lvlText w:val="•"/>
      <w:lvlJc w:val="left"/>
      <w:pPr>
        <w:ind w:left="2981" w:hanging="240"/>
      </w:pPr>
      <w:rPr>
        <w:rFonts w:hint="default"/>
      </w:rPr>
    </w:lvl>
    <w:lvl w:ilvl="4">
      <w:start w:val="0"/>
      <w:numFmt w:val="bullet"/>
      <w:lvlText w:val="•"/>
      <w:lvlJc w:val="left"/>
      <w:pPr>
        <w:ind w:left="4081" w:hanging="240"/>
      </w:pPr>
      <w:rPr>
        <w:rFonts w:hint="default"/>
      </w:rPr>
    </w:lvl>
    <w:lvl w:ilvl="5">
      <w:start w:val="0"/>
      <w:numFmt w:val="bullet"/>
      <w:lvlText w:val="•"/>
      <w:lvlJc w:val="left"/>
      <w:pPr>
        <w:ind w:left="5182" w:hanging="240"/>
      </w:pPr>
      <w:rPr>
        <w:rFonts w:hint="default"/>
      </w:rPr>
    </w:lvl>
    <w:lvl w:ilvl="6">
      <w:start w:val="0"/>
      <w:numFmt w:val="bullet"/>
      <w:lvlText w:val="•"/>
      <w:lvlJc w:val="left"/>
      <w:pPr>
        <w:ind w:left="6283" w:hanging="240"/>
      </w:pPr>
      <w:rPr>
        <w:rFonts w:hint="default"/>
      </w:rPr>
    </w:lvl>
    <w:lvl w:ilvl="7">
      <w:start w:val="0"/>
      <w:numFmt w:val="bullet"/>
      <w:lvlText w:val="•"/>
      <w:lvlJc w:val="left"/>
      <w:pPr>
        <w:ind w:left="7383" w:hanging="240"/>
      </w:pPr>
      <w:rPr>
        <w:rFonts w:hint="default"/>
      </w:rPr>
    </w:lvl>
    <w:lvl w:ilvl="8">
      <w:start w:val="0"/>
      <w:numFmt w:val="bullet"/>
      <w:lvlText w:val="•"/>
      <w:lvlJc w:val="left"/>
      <w:pPr>
        <w:ind w:left="8484" w:hanging="240"/>
      </w:pPr>
      <w:rPr>
        <w:rFonts w:hint="default"/>
      </w:rPr>
    </w:lvl>
  </w:abstractNum>
  <w:abstractNum w:abstractNumId="17">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80" w:hanging="341"/>
      </w:pPr>
      <w:rPr>
        <w:rFonts w:hint="default"/>
      </w:rPr>
    </w:lvl>
    <w:lvl w:ilvl="2">
      <w:start w:val="0"/>
      <w:numFmt w:val="bullet"/>
      <w:lvlText w:val="•"/>
      <w:lvlJc w:val="left"/>
      <w:pPr>
        <w:ind w:left="2701" w:hanging="341"/>
      </w:pPr>
      <w:rPr>
        <w:rFonts w:hint="default"/>
      </w:rPr>
    </w:lvl>
    <w:lvl w:ilvl="3">
      <w:start w:val="0"/>
      <w:numFmt w:val="bullet"/>
      <w:lvlText w:val="•"/>
      <w:lvlJc w:val="left"/>
      <w:pPr>
        <w:ind w:left="3721" w:hanging="341"/>
      </w:pPr>
      <w:rPr>
        <w:rFonts w:hint="default"/>
      </w:rPr>
    </w:lvl>
    <w:lvl w:ilvl="4">
      <w:start w:val="0"/>
      <w:numFmt w:val="bullet"/>
      <w:lvlText w:val="•"/>
      <w:lvlJc w:val="left"/>
      <w:pPr>
        <w:ind w:left="4742" w:hanging="341"/>
      </w:pPr>
      <w:rPr>
        <w:rFonts w:hint="default"/>
      </w:rPr>
    </w:lvl>
    <w:lvl w:ilvl="5">
      <w:start w:val="0"/>
      <w:numFmt w:val="bullet"/>
      <w:lvlText w:val="•"/>
      <w:lvlJc w:val="left"/>
      <w:pPr>
        <w:ind w:left="5762" w:hanging="341"/>
      </w:pPr>
      <w:rPr>
        <w:rFonts w:hint="default"/>
      </w:rPr>
    </w:lvl>
    <w:lvl w:ilvl="6">
      <w:start w:val="0"/>
      <w:numFmt w:val="bullet"/>
      <w:lvlText w:val="•"/>
      <w:lvlJc w:val="left"/>
      <w:pPr>
        <w:ind w:left="6783" w:hanging="341"/>
      </w:pPr>
      <w:rPr>
        <w:rFonts w:hint="default"/>
      </w:rPr>
    </w:lvl>
    <w:lvl w:ilvl="7">
      <w:start w:val="0"/>
      <w:numFmt w:val="bullet"/>
      <w:lvlText w:val="•"/>
      <w:lvlJc w:val="left"/>
      <w:pPr>
        <w:ind w:left="7803" w:hanging="341"/>
      </w:pPr>
      <w:rPr>
        <w:rFonts w:hint="default"/>
      </w:rPr>
    </w:lvl>
    <w:lvl w:ilvl="8">
      <w:start w:val="0"/>
      <w:numFmt w:val="bullet"/>
      <w:lvlText w:val="•"/>
      <w:lvlJc w:val="left"/>
      <w:pPr>
        <w:ind w:left="8824" w:hanging="341"/>
      </w:pPr>
      <w:rPr>
        <w:rFonts w:hint="default"/>
      </w:rPr>
    </w:lvl>
  </w:abstractNum>
  <w:abstractNum w:abstractNumId="16">
    <w:multiLevelType w:val="hybridMultilevel"/>
    <w:lvl w:ilvl="0">
      <w:start w:val="0"/>
      <w:numFmt w:val="bullet"/>
      <w:lvlText w:val="•"/>
      <w:lvlJc w:val="left"/>
      <w:pPr>
        <w:ind w:left="660" w:hanging="341"/>
      </w:pPr>
      <w:rPr>
        <w:rFonts w:hint="default" w:ascii="Open Sans" w:hAnsi="Open Sans" w:eastAsia="Open Sans" w:cs="Open Sans"/>
        <w:spacing w:val="-1"/>
        <w:w w:val="100"/>
        <w:sz w:val="24"/>
        <w:szCs w:val="24"/>
      </w:rPr>
    </w:lvl>
    <w:lvl w:ilvl="1">
      <w:start w:val="0"/>
      <w:numFmt w:val="bullet"/>
      <w:lvlText w:val="•"/>
      <w:lvlJc w:val="left"/>
      <w:pPr>
        <w:ind w:left="679" w:hanging="240"/>
      </w:pPr>
      <w:rPr>
        <w:rFonts w:hint="default" w:ascii="Open Sans" w:hAnsi="Open Sans" w:eastAsia="Open Sans" w:cs="Open Sans"/>
        <w:spacing w:val="-1"/>
        <w:w w:val="100"/>
        <w:sz w:val="24"/>
        <w:szCs w:val="24"/>
      </w:rPr>
    </w:lvl>
    <w:lvl w:ilvl="2">
      <w:start w:val="0"/>
      <w:numFmt w:val="bullet"/>
      <w:lvlText w:val="•"/>
      <w:lvlJc w:val="left"/>
      <w:pPr>
        <w:ind w:left="779" w:hanging="240"/>
      </w:pPr>
      <w:rPr>
        <w:rFonts w:hint="default" w:ascii="Open Sans" w:hAnsi="Open Sans" w:eastAsia="Open Sans" w:cs="Open Sans"/>
        <w:spacing w:val="-1"/>
        <w:w w:val="100"/>
        <w:sz w:val="24"/>
        <w:szCs w:val="24"/>
      </w:rPr>
    </w:lvl>
    <w:lvl w:ilvl="3">
      <w:start w:val="0"/>
      <w:numFmt w:val="bullet"/>
      <w:lvlText w:val="•"/>
      <w:lvlJc w:val="left"/>
      <w:pPr>
        <w:ind w:left="2018" w:hanging="240"/>
      </w:pPr>
      <w:rPr>
        <w:rFonts w:hint="default"/>
      </w:rPr>
    </w:lvl>
    <w:lvl w:ilvl="4">
      <w:start w:val="0"/>
      <w:numFmt w:val="bullet"/>
      <w:lvlText w:val="•"/>
      <w:lvlJc w:val="left"/>
      <w:pPr>
        <w:ind w:left="3256" w:hanging="240"/>
      </w:pPr>
      <w:rPr>
        <w:rFonts w:hint="default"/>
      </w:rPr>
    </w:lvl>
    <w:lvl w:ilvl="5">
      <w:start w:val="0"/>
      <w:numFmt w:val="bullet"/>
      <w:lvlText w:val="•"/>
      <w:lvlJc w:val="left"/>
      <w:pPr>
        <w:ind w:left="4494" w:hanging="240"/>
      </w:pPr>
      <w:rPr>
        <w:rFonts w:hint="default"/>
      </w:rPr>
    </w:lvl>
    <w:lvl w:ilvl="6">
      <w:start w:val="0"/>
      <w:numFmt w:val="bullet"/>
      <w:lvlText w:val="•"/>
      <w:lvlJc w:val="left"/>
      <w:pPr>
        <w:ind w:left="5732" w:hanging="240"/>
      </w:pPr>
      <w:rPr>
        <w:rFonts w:hint="default"/>
      </w:rPr>
    </w:lvl>
    <w:lvl w:ilvl="7">
      <w:start w:val="0"/>
      <w:numFmt w:val="bullet"/>
      <w:lvlText w:val="•"/>
      <w:lvlJc w:val="left"/>
      <w:pPr>
        <w:ind w:left="6970" w:hanging="240"/>
      </w:pPr>
      <w:rPr>
        <w:rFonts w:hint="default"/>
      </w:rPr>
    </w:lvl>
    <w:lvl w:ilvl="8">
      <w:start w:val="0"/>
      <w:numFmt w:val="bullet"/>
      <w:lvlText w:val="•"/>
      <w:lvlJc w:val="left"/>
      <w:pPr>
        <w:ind w:left="8209" w:hanging="240"/>
      </w:pPr>
      <w:rPr>
        <w:rFonts w:hint="default"/>
      </w:rPr>
    </w:lvl>
  </w:abstractNum>
  <w:abstractNum w:abstractNumId="15">
    <w:multiLevelType w:val="hybridMultilevel"/>
    <w:lvl w:ilvl="0">
      <w:start w:val="0"/>
      <w:numFmt w:val="bullet"/>
      <w:lvlText w:val="•"/>
      <w:lvlJc w:val="left"/>
      <w:pPr>
        <w:ind w:left="660" w:hanging="240"/>
      </w:pPr>
      <w:rPr>
        <w:rFonts w:hint="default" w:ascii="Open Sans" w:hAnsi="Open Sans" w:eastAsia="Open Sans" w:cs="Open Sans"/>
        <w:b/>
        <w:bCs/>
        <w:spacing w:val="-1"/>
        <w:w w:val="100"/>
        <w:sz w:val="24"/>
        <w:szCs w:val="24"/>
      </w:rPr>
    </w:lvl>
    <w:lvl w:ilvl="1">
      <w:start w:val="0"/>
      <w:numFmt w:val="bullet"/>
      <w:lvlText w:val="•"/>
      <w:lvlJc w:val="left"/>
      <w:pPr>
        <w:ind w:left="1672" w:hanging="240"/>
      </w:pPr>
      <w:rPr>
        <w:rFonts w:hint="default"/>
      </w:rPr>
    </w:lvl>
    <w:lvl w:ilvl="2">
      <w:start w:val="0"/>
      <w:numFmt w:val="bullet"/>
      <w:lvlText w:val="•"/>
      <w:lvlJc w:val="left"/>
      <w:pPr>
        <w:ind w:left="2685" w:hanging="240"/>
      </w:pPr>
      <w:rPr>
        <w:rFonts w:hint="default"/>
      </w:rPr>
    </w:lvl>
    <w:lvl w:ilvl="3">
      <w:start w:val="0"/>
      <w:numFmt w:val="bullet"/>
      <w:lvlText w:val="•"/>
      <w:lvlJc w:val="left"/>
      <w:pPr>
        <w:ind w:left="3697" w:hanging="240"/>
      </w:pPr>
      <w:rPr>
        <w:rFonts w:hint="default"/>
      </w:rPr>
    </w:lvl>
    <w:lvl w:ilvl="4">
      <w:start w:val="0"/>
      <w:numFmt w:val="bullet"/>
      <w:lvlText w:val="•"/>
      <w:lvlJc w:val="left"/>
      <w:pPr>
        <w:ind w:left="4710" w:hanging="240"/>
      </w:pPr>
      <w:rPr>
        <w:rFonts w:hint="default"/>
      </w:rPr>
    </w:lvl>
    <w:lvl w:ilvl="5">
      <w:start w:val="0"/>
      <w:numFmt w:val="bullet"/>
      <w:lvlText w:val="•"/>
      <w:lvlJc w:val="left"/>
      <w:pPr>
        <w:ind w:left="572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47" w:hanging="240"/>
      </w:pPr>
      <w:rPr>
        <w:rFonts w:hint="default"/>
      </w:rPr>
    </w:lvl>
    <w:lvl w:ilvl="8">
      <w:start w:val="0"/>
      <w:numFmt w:val="bullet"/>
      <w:lvlText w:val="•"/>
      <w:lvlJc w:val="left"/>
      <w:pPr>
        <w:ind w:left="8760" w:hanging="240"/>
      </w:pPr>
      <w:rPr>
        <w:rFonts w:hint="default"/>
      </w:rPr>
    </w:lvl>
  </w:abstractNum>
  <w:abstractNum w:abstractNumId="14">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3">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2">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1">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0">
    <w:multiLevelType w:val="hybridMultilevel"/>
    <w:lvl w:ilvl="0">
      <w:start w:val="1"/>
      <w:numFmt w:val="decimal"/>
      <w:lvlText w:val="%1."/>
      <w:lvlJc w:val="left"/>
      <w:pPr>
        <w:ind w:left="672" w:hanging="341"/>
        <w:jc w:val="left"/>
      </w:pPr>
      <w:rPr>
        <w:rFonts w:hint="default" w:ascii="Open Sans" w:hAnsi="Open Sans" w:eastAsia="Open Sans" w:cs="Open Sans"/>
        <w:spacing w:val="-1"/>
        <w:w w:val="100"/>
        <w:sz w:val="24"/>
        <w:szCs w:val="24"/>
      </w:rPr>
    </w:lvl>
    <w:lvl w:ilvl="1">
      <w:start w:val="0"/>
      <w:numFmt w:val="bullet"/>
      <w:lvlText w:val="•"/>
      <w:lvlJc w:val="left"/>
      <w:pPr>
        <w:ind w:left="1312" w:hanging="341"/>
      </w:pPr>
      <w:rPr>
        <w:rFonts w:hint="default" w:ascii="Open Sans" w:hAnsi="Open Sans" w:eastAsia="Open Sans" w:cs="Open Sans"/>
        <w:w w:val="100"/>
        <w:sz w:val="24"/>
        <w:szCs w:val="24"/>
      </w:rPr>
    </w:lvl>
    <w:lvl w:ilvl="2">
      <w:start w:val="0"/>
      <w:numFmt w:val="bullet"/>
      <w:lvlText w:val="•"/>
      <w:lvlJc w:val="left"/>
      <w:pPr>
        <w:ind w:left="1320" w:hanging="341"/>
      </w:pPr>
      <w:rPr>
        <w:rFonts w:hint="default"/>
      </w:rPr>
    </w:lvl>
    <w:lvl w:ilvl="3">
      <w:start w:val="0"/>
      <w:numFmt w:val="bullet"/>
      <w:lvlText w:val="•"/>
      <w:lvlJc w:val="left"/>
      <w:pPr>
        <w:ind w:left="2498" w:hanging="341"/>
      </w:pPr>
      <w:rPr>
        <w:rFonts w:hint="default"/>
      </w:rPr>
    </w:lvl>
    <w:lvl w:ilvl="4">
      <w:start w:val="0"/>
      <w:numFmt w:val="bullet"/>
      <w:lvlText w:val="•"/>
      <w:lvlJc w:val="left"/>
      <w:pPr>
        <w:ind w:left="3676" w:hanging="341"/>
      </w:pPr>
      <w:rPr>
        <w:rFonts w:hint="default"/>
      </w:rPr>
    </w:lvl>
    <w:lvl w:ilvl="5">
      <w:start w:val="0"/>
      <w:numFmt w:val="bullet"/>
      <w:lvlText w:val="•"/>
      <w:lvlJc w:val="left"/>
      <w:pPr>
        <w:ind w:left="4854" w:hanging="341"/>
      </w:pPr>
      <w:rPr>
        <w:rFonts w:hint="default"/>
      </w:rPr>
    </w:lvl>
    <w:lvl w:ilvl="6">
      <w:start w:val="0"/>
      <w:numFmt w:val="bullet"/>
      <w:lvlText w:val="•"/>
      <w:lvlJc w:val="left"/>
      <w:pPr>
        <w:ind w:left="6032" w:hanging="341"/>
      </w:pPr>
      <w:rPr>
        <w:rFonts w:hint="default"/>
      </w:rPr>
    </w:lvl>
    <w:lvl w:ilvl="7">
      <w:start w:val="0"/>
      <w:numFmt w:val="bullet"/>
      <w:lvlText w:val="•"/>
      <w:lvlJc w:val="left"/>
      <w:pPr>
        <w:ind w:left="7210" w:hanging="341"/>
      </w:pPr>
      <w:rPr>
        <w:rFonts w:hint="default"/>
      </w:rPr>
    </w:lvl>
    <w:lvl w:ilvl="8">
      <w:start w:val="0"/>
      <w:numFmt w:val="bullet"/>
      <w:lvlText w:val="•"/>
      <w:lvlJc w:val="left"/>
      <w:pPr>
        <w:ind w:left="8389" w:hanging="341"/>
      </w:pPr>
      <w:rPr>
        <w:rFonts w:hint="default"/>
      </w:rPr>
    </w:lvl>
  </w:abstractNum>
  <w:abstractNum w:abstractNumId="9">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1"/>
      <w:numFmt w:val="lowerLetter"/>
      <w:lvlText w:val="(%2)"/>
      <w:lvlJc w:val="left"/>
      <w:pPr>
        <w:ind w:left="520" w:hanging="339"/>
        <w:jc w:val="left"/>
      </w:pPr>
      <w:rPr>
        <w:rFonts w:hint="default" w:ascii="Open Sans" w:hAnsi="Open Sans" w:eastAsia="Open Sans" w:cs="Open Sans"/>
        <w:spacing w:val="-1"/>
        <w:w w:val="100"/>
        <w:sz w:val="24"/>
        <w:szCs w:val="24"/>
      </w:rPr>
    </w:lvl>
    <w:lvl w:ilvl="2">
      <w:start w:val="0"/>
      <w:numFmt w:val="bullet"/>
      <w:lvlText w:val="•"/>
      <w:lvlJc w:val="left"/>
      <w:pPr>
        <w:ind w:left="1673" w:hanging="339"/>
      </w:pPr>
      <w:rPr>
        <w:rFonts w:hint="default"/>
      </w:rPr>
    </w:lvl>
    <w:lvl w:ilvl="3">
      <w:start w:val="0"/>
      <w:numFmt w:val="bullet"/>
      <w:lvlText w:val="•"/>
      <w:lvlJc w:val="left"/>
      <w:pPr>
        <w:ind w:left="2787" w:hanging="339"/>
      </w:pPr>
      <w:rPr>
        <w:rFonts w:hint="default"/>
      </w:rPr>
    </w:lvl>
    <w:lvl w:ilvl="4">
      <w:start w:val="0"/>
      <w:numFmt w:val="bullet"/>
      <w:lvlText w:val="•"/>
      <w:lvlJc w:val="left"/>
      <w:pPr>
        <w:ind w:left="3901" w:hanging="339"/>
      </w:pPr>
      <w:rPr>
        <w:rFonts w:hint="default"/>
      </w:rPr>
    </w:lvl>
    <w:lvl w:ilvl="5">
      <w:start w:val="0"/>
      <w:numFmt w:val="bullet"/>
      <w:lvlText w:val="•"/>
      <w:lvlJc w:val="left"/>
      <w:pPr>
        <w:ind w:left="5015" w:hanging="339"/>
      </w:pPr>
      <w:rPr>
        <w:rFonts w:hint="default"/>
      </w:rPr>
    </w:lvl>
    <w:lvl w:ilvl="6">
      <w:start w:val="0"/>
      <w:numFmt w:val="bullet"/>
      <w:lvlText w:val="•"/>
      <w:lvlJc w:val="left"/>
      <w:pPr>
        <w:ind w:left="6129" w:hanging="339"/>
      </w:pPr>
      <w:rPr>
        <w:rFonts w:hint="default"/>
      </w:rPr>
    </w:lvl>
    <w:lvl w:ilvl="7">
      <w:start w:val="0"/>
      <w:numFmt w:val="bullet"/>
      <w:lvlText w:val="•"/>
      <w:lvlJc w:val="left"/>
      <w:pPr>
        <w:ind w:left="7243" w:hanging="339"/>
      </w:pPr>
      <w:rPr>
        <w:rFonts w:hint="default"/>
      </w:rPr>
    </w:lvl>
    <w:lvl w:ilvl="8">
      <w:start w:val="0"/>
      <w:numFmt w:val="bullet"/>
      <w:lvlText w:val="•"/>
      <w:lvlJc w:val="left"/>
      <w:pPr>
        <w:ind w:left="8357" w:hanging="339"/>
      </w:pPr>
      <w:rPr>
        <w:rFonts w:hint="default"/>
      </w:rPr>
    </w:lvl>
  </w:abstractNum>
  <w:abstractNum w:abstractNumId="8">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7">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300" w:hanging="341"/>
      </w:pPr>
      <w:rPr>
        <w:rFonts w:hint="default" w:ascii="Open Sans" w:hAnsi="Open Sans" w:eastAsia="Open Sans" w:cs="Open Sans"/>
        <w:w w:val="100"/>
        <w:sz w:val="24"/>
        <w:szCs w:val="24"/>
      </w:rPr>
    </w:lvl>
    <w:lvl w:ilvl="2">
      <w:start w:val="0"/>
      <w:numFmt w:val="bullet"/>
      <w:lvlText w:val="•"/>
      <w:lvlJc w:val="left"/>
      <w:pPr>
        <w:ind w:left="2353" w:hanging="341"/>
      </w:pPr>
      <w:rPr>
        <w:rFonts w:hint="default"/>
      </w:rPr>
    </w:lvl>
    <w:lvl w:ilvl="3">
      <w:start w:val="0"/>
      <w:numFmt w:val="bullet"/>
      <w:lvlText w:val="•"/>
      <w:lvlJc w:val="left"/>
      <w:pPr>
        <w:ind w:left="3407" w:hanging="341"/>
      </w:pPr>
      <w:rPr>
        <w:rFonts w:hint="default"/>
      </w:rPr>
    </w:lvl>
    <w:lvl w:ilvl="4">
      <w:start w:val="0"/>
      <w:numFmt w:val="bullet"/>
      <w:lvlText w:val="•"/>
      <w:lvlJc w:val="left"/>
      <w:pPr>
        <w:ind w:left="4461" w:hanging="341"/>
      </w:pPr>
      <w:rPr>
        <w:rFonts w:hint="default"/>
      </w:rPr>
    </w:lvl>
    <w:lvl w:ilvl="5">
      <w:start w:val="0"/>
      <w:numFmt w:val="bullet"/>
      <w:lvlText w:val="•"/>
      <w:lvlJc w:val="left"/>
      <w:pPr>
        <w:ind w:left="5515" w:hanging="341"/>
      </w:pPr>
      <w:rPr>
        <w:rFonts w:hint="default"/>
      </w:rPr>
    </w:lvl>
    <w:lvl w:ilvl="6">
      <w:start w:val="0"/>
      <w:numFmt w:val="bullet"/>
      <w:lvlText w:val="•"/>
      <w:lvlJc w:val="left"/>
      <w:pPr>
        <w:ind w:left="6569" w:hanging="341"/>
      </w:pPr>
      <w:rPr>
        <w:rFonts w:hint="default"/>
      </w:rPr>
    </w:lvl>
    <w:lvl w:ilvl="7">
      <w:start w:val="0"/>
      <w:numFmt w:val="bullet"/>
      <w:lvlText w:val="•"/>
      <w:lvlJc w:val="left"/>
      <w:pPr>
        <w:ind w:left="7623" w:hanging="341"/>
      </w:pPr>
      <w:rPr>
        <w:rFonts w:hint="default"/>
      </w:rPr>
    </w:lvl>
    <w:lvl w:ilvl="8">
      <w:start w:val="0"/>
      <w:numFmt w:val="bullet"/>
      <w:lvlText w:val="•"/>
      <w:lvlJc w:val="left"/>
      <w:pPr>
        <w:ind w:left="8677" w:hanging="341"/>
      </w:pPr>
      <w:rPr>
        <w:rFonts w:hint="default"/>
      </w:rPr>
    </w:lvl>
  </w:abstractNum>
  <w:abstractNum w:abstractNumId="6">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5">
    <w:multiLevelType w:val="hybridMultilevel"/>
    <w:lvl w:ilvl="0">
      <w:start w:val="0"/>
      <w:numFmt w:val="bullet"/>
      <w:lvlText w:val="•"/>
      <w:lvlJc w:val="left"/>
      <w:pPr>
        <w:ind w:left="479" w:hanging="360"/>
      </w:pPr>
      <w:rPr>
        <w:rFonts w:hint="default" w:ascii="Open Sans" w:hAnsi="Open Sans" w:eastAsia="Open Sans" w:cs="Open Sans"/>
        <w:b/>
        <w:bCs/>
        <w:spacing w:val="-1"/>
        <w:w w:val="100"/>
        <w:sz w:val="24"/>
        <w:szCs w:val="24"/>
      </w:rPr>
    </w:lvl>
    <w:lvl w:ilvl="1">
      <w:start w:val="0"/>
      <w:numFmt w:val="bullet"/>
      <w:lvlText w:val="•"/>
      <w:lvlJc w:val="left"/>
      <w:pPr>
        <w:ind w:left="679" w:hanging="240"/>
      </w:pPr>
      <w:rPr>
        <w:rFonts w:hint="default" w:ascii="Open Sans" w:hAnsi="Open Sans" w:eastAsia="Open Sans" w:cs="Open Sans"/>
        <w:spacing w:val="-1"/>
        <w:w w:val="100"/>
        <w:sz w:val="24"/>
        <w:szCs w:val="24"/>
      </w:rPr>
    </w:lvl>
    <w:lvl w:ilvl="2">
      <w:start w:val="0"/>
      <w:numFmt w:val="bullet"/>
      <w:lvlText w:val="•"/>
      <w:lvlJc w:val="left"/>
      <w:pPr>
        <w:ind w:left="779" w:hanging="240"/>
      </w:pPr>
      <w:rPr>
        <w:rFonts w:hint="default" w:ascii="Open Sans" w:hAnsi="Open Sans" w:eastAsia="Open Sans" w:cs="Open Sans"/>
        <w:spacing w:val="-1"/>
        <w:w w:val="100"/>
        <w:sz w:val="24"/>
        <w:szCs w:val="24"/>
      </w:rPr>
    </w:lvl>
    <w:lvl w:ilvl="3">
      <w:start w:val="0"/>
      <w:numFmt w:val="bullet"/>
      <w:lvlText w:val="•"/>
      <w:lvlJc w:val="left"/>
      <w:pPr>
        <w:ind w:left="1400" w:hanging="240"/>
      </w:pPr>
      <w:rPr>
        <w:rFonts w:hint="default"/>
      </w:rPr>
    </w:lvl>
    <w:lvl w:ilvl="4">
      <w:start w:val="0"/>
      <w:numFmt w:val="bullet"/>
      <w:lvlText w:val="•"/>
      <w:lvlJc w:val="left"/>
      <w:pPr>
        <w:ind w:left="2726" w:hanging="240"/>
      </w:pPr>
      <w:rPr>
        <w:rFonts w:hint="default"/>
      </w:rPr>
    </w:lvl>
    <w:lvl w:ilvl="5">
      <w:start w:val="0"/>
      <w:numFmt w:val="bullet"/>
      <w:lvlText w:val="•"/>
      <w:lvlJc w:val="left"/>
      <w:pPr>
        <w:ind w:left="4053" w:hanging="240"/>
      </w:pPr>
      <w:rPr>
        <w:rFonts w:hint="default"/>
      </w:rPr>
    </w:lvl>
    <w:lvl w:ilvl="6">
      <w:start w:val="0"/>
      <w:numFmt w:val="bullet"/>
      <w:lvlText w:val="•"/>
      <w:lvlJc w:val="left"/>
      <w:pPr>
        <w:ind w:left="5379" w:hanging="240"/>
      </w:pPr>
      <w:rPr>
        <w:rFonts w:hint="default"/>
      </w:rPr>
    </w:lvl>
    <w:lvl w:ilvl="7">
      <w:start w:val="0"/>
      <w:numFmt w:val="bullet"/>
      <w:lvlText w:val="•"/>
      <w:lvlJc w:val="left"/>
      <w:pPr>
        <w:ind w:left="6706" w:hanging="240"/>
      </w:pPr>
      <w:rPr>
        <w:rFonts w:hint="default"/>
      </w:rPr>
    </w:lvl>
    <w:lvl w:ilvl="8">
      <w:start w:val="0"/>
      <w:numFmt w:val="bullet"/>
      <w:lvlText w:val="•"/>
      <w:lvlJc w:val="left"/>
      <w:pPr>
        <w:ind w:left="8032" w:hanging="240"/>
      </w:pPr>
      <w:rPr>
        <w:rFonts w:hint="default"/>
      </w:rPr>
    </w:lvl>
  </w:abstractNum>
  <w:abstractNum w:abstractNumId="4">
    <w:multiLevelType w:val="hybridMultilevel"/>
    <w:lvl w:ilvl="0">
      <w:start w:val="0"/>
      <w:numFmt w:val="bullet"/>
      <w:lvlText w:val="•"/>
      <w:lvlJc w:val="left"/>
      <w:pPr>
        <w:ind w:left="589" w:hanging="360"/>
      </w:pPr>
      <w:rPr>
        <w:rFonts w:hint="default" w:ascii="Open Sans" w:hAnsi="Open Sans" w:eastAsia="Open Sans" w:cs="Open Sans"/>
        <w:spacing w:val="-3"/>
        <w:w w:val="100"/>
        <w:sz w:val="24"/>
        <w:szCs w:val="24"/>
      </w:rPr>
    </w:lvl>
    <w:lvl w:ilvl="1">
      <w:start w:val="0"/>
      <w:numFmt w:val="bullet"/>
      <w:lvlText w:val="•"/>
      <w:lvlJc w:val="left"/>
      <w:pPr>
        <w:ind w:left="1612" w:hanging="360"/>
      </w:pPr>
      <w:rPr>
        <w:rFonts w:hint="default"/>
      </w:rPr>
    </w:lvl>
    <w:lvl w:ilvl="2">
      <w:start w:val="0"/>
      <w:numFmt w:val="bullet"/>
      <w:lvlText w:val="•"/>
      <w:lvlJc w:val="left"/>
      <w:pPr>
        <w:ind w:left="2645" w:hanging="360"/>
      </w:pPr>
      <w:rPr>
        <w:rFonts w:hint="default"/>
      </w:rPr>
    </w:lvl>
    <w:lvl w:ilvl="3">
      <w:start w:val="0"/>
      <w:numFmt w:val="bullet"/>
      <w:lvlText w:val="•"/>
      <w:lvlJc w:val="left"/>
      <w:pPr>
        <w:ind w:left="367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42" w:hanging="360"/>
      </w:pPr>
      <w:rPr>
        <w:rFonts w:hint="default"/>
      </w:rPr>
    </w:lvl>
    <w:lvl w:ilvl="6">
      <w:start w:val="0"/>
      <w:numFmt w:val="bullet"/>
      <w:lvlText w:val="•"/>
      <w:lvlJc w:val="left"/>
      <w:pPr>
        <w:ind w:left="6775"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40" w:hanging="360"/>
      </w:pPr>
      <w:rPr>
        <w:rFonts w:hint="default"/>
      </w:rPr>
    </w:lvl>
  </w:abstractNum>
  <w:abstractNum w:abstractNumId="3">
    <w:multiLevelType w:val="hybridMultilevel"/>
    <w:lvl w:ilvl="0">
      <w:start w:val="0"/>
      <w:numFmt w:val="bullet"/>
      <w:lvlText w:val="•"/>
      <w:lvlJc w:val="left"/>
      <w:pPr>
        <w:ind w:left="589" w:hanging="360"/>
      </w:pPr>
      <w:rPr>
        <w:rFonts w:hint="default" w:ascii="Open Sans" w:hAnsi="Open Sans" w:eastAsia="Open Sans" w:cs="Open Sans"/>
        <w:b/>
        <w:bCs/>
        <w:spacing w:val="-1"/>
        <w:w w:val="100"/>
        <w:sz w:val="24"/>
        <w:szCs w:val="24"/>
      </w:rPr>
    </w:lvl>
    <w:lvl w:ilvl="1">
      <w:start w:val="0"/>
      <w:numFmt w:val="bullet"/>
      <w:lvlText w:val="•"/>
      <w:lvlJc w:val="left"/>
      <w:pPr>
        <w:ind w:left="1612" w:hanging="360"/>
      </w:pPr>
      <w:rPr>
        <w:rFonts w:hint="default"/>
      </w:rPr>
    </w:lvl>
    <w:lvl w:ilvl="2">
      <w:start w:val="0"/>
      <w:numFmt w:val="bullet"/>
      <w:lvlText w:val="•"/>
      <w:lvlJc w:val="left"/>
      <w:pPr>
        <w:ind w:left="2645" w:hanging="360"/>
      </w:pPr>
      <w:rPr>
        <w:rFonts w:hint="default"/>
      </w:rPr>
    </w:lvl>
    <w:lvl w:ilvl="3">
      <w:start w:val="0"/>
      <w:numFmt w:val="bullet"/>
      <w:lvlText w:val="•"/>
      <w:lvlJc w:val="left"/>
      <w:pPr>
        <w:ind w:left="367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42" w:hanging="360"/>
      </w:pPr>
      <w:rPr>
        <w:rFonts w:hint="default"/>
      </w:rPr>
    </w:lvl>
    <w:lvl w:ilvl="6">
      <w:start w:val="0"/>
      <w:numFmt w:val="bullet"/>
      <w:lvlText w:val="•"/>
      <w:lvlJc w:val="left"/>
      <w:pPr>
        <w:ind w:left="6775"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40" w:hanging="360"/>
      </w:pPr>
      <w:rPr>
        <w:rFonts w:hint="default"/>
      </w:rPr>
    </w:lvl>
  </w:abstractNum>
  <w:abstractNum w:abstractNumId="2">
    <w:multiLevelType w:val="hybridMultilevel"/>
    <w:lvl w:ilvl="0">
      <w:start w:val="1"/>
      <w:numFmt w:val="decimal"/>
      <w:lvlText w:val="%1."/>
      <w:lvlJc w:val="left"/>
      <w:pPr>
        <w:ind w:left="899" w:hanging="360"/>
        <w:jc w:val="left"/>
      </w:pPr>
      <w:rPr>
        <w:rFonts w:hint="default" w:ascii="Open Sans" w:hAnsi="Open Sans" w:eastAsia="Open Sans" w:cs="Open Sans"/>
        <w:spacing w:val="-29"/>
        <w:w w:val="100"/>
        <w:sz w:val="24"/>
        <w:szCs w:val="24"/>
      </w:rPr>
    </w:lvl>
    <w:lvl w:ilvl="1">
      <w:start w:val="0"/>
      <w:numFmt w:val="bullet"/>
      <w:lvlText w:val="•"/>
      <w:lvlJc w:val="left"/>
      <w:pPr>
        <w:ind w:left="1867" w:hanging="360"/>
      </w:pPr>
      <w:rPr>
        <w:rFonts w:hint="default"/>
      </w:rPr>
    </w:lvl>
    <w:lvl w:ilvl="2">
      <w:start w:val="0"/>
      <w:numFmt w:val="bullet"/>
      <w:lvlText w:val="•"/>
      <w:lvlJc w:val="left"/>
      <w:pPr>
        <w:ind w:left="2835" w:hanging="360"/>
      </w:pPr>
      <w:rPr>
        <w:rFonts w:hint="default"/>
      </w:rPr>
    </w:lvl>
    <w:lvl w:ilvl="3">
      <w:start w:val="0"/>
      <w:numFmt w:val="bullet"/>
      <w:lvlText w:val="•"/>
      <w:lvlJc w:val="left"/>
      <w:pPr>
        <w:ind w:left="3802" w:hanging="360"/>
      </w:pPr>
      <w:rPr>
        <w:rFonts w:hint="default"/>
      </w:rPr>
    </w:lvl>
    <w:lvl w:ilvl="4">
      <w:start w:val="0"/>
      <w:numFmt w:val="bullet"/>
      <w:lvlText w:val="•"/>
      <w:lvlJc w:val="left"/>
      <w:pPr>
        <w:ind w:left="4770" w:hanging="360"/>
      </w:pPr>
      <w:rPr>
        <w:rFonts w:hint="default"/>
      </w:rPr>
    </w:lvl>
    <w:lvl w:ilvl="5">
      <w:start w:val="0"/>
      <w:numFmt w:val="bullet"/>
      <w:lvlText w:val="•"/>
      <w:lvlJc w:val="left"/>
      <w:pPr>
        <w:ind w:left="5738" w:hanging="360"/>
      </w:pPr>
      <w:rPr>
        <w:rFonts w:hint="default"/>
      </w:rPr>
    </w:lvl>
    <w:lvl w:ilvl="6">
      <w:start w:val="0"/>
      <w:numFmt w:val="bullet"/>
      <w:lvlText w:val="•"/>
      <w:lvlJc w:val="left"/>
      <w:pPr>
        <w:ind w:left="6705" w:hanging="360"/>
      </w:pPr>
      <w:rPr>
        <w:rFonts w:hint="default"/>
      </w:rPr>
    </w:lvl>
    <w:lvl w:ilvl="7">
      <w:start w:val="0"/>
      <w:numFmt w:val="bullet"/>
      <w:lvlText w:val="•"/>
      <w:lvlJc w:val="left"/>
      <w:pPr>
        <w:ind w:left="7673" w:hanging="360"/>
      </w:pPr>
      <w:rPr>
        <w:rFonts w:hint="default"/>
      </w:rPr>
    </w:lvl>
    <w:lvl w:ilvl="8">
      <w:start w:val="0"/>
      <w:numFmt w:val="bullet"/>
      <w:lvlText w:val="•"/>
      <w:lvlJc w:val="left"/>
      <w:pPr>
        <w:ind w:left="8640" w:hanging="360"/>
      </w:pPr>
      <w:rPr>
        <w:rFonts w:hint="default"/>
      </w:rPr>
    </w:lvl>
  </w:abstractNum>
  <w:abstractNum w:abstractNumId="1">
    <w:multiLevelType w:val="hybridMultilevel"/>
    <w:lvl w:ilvl="0">
      <w:start w:val="0"/>
      <w:numFmt w:val="bullet"/>
      <w:lvlText w:val="•"/>
      <w:lvlJc w:val="left"/>
      <w:pPr>
        <w:ind w:left="789" w:hanging="240"/>
      </w:pPr>
      <w:rPr>
        <w:rFonts w:hint="default" w:ascii="Open Sans" w:hAnsi="Open Sans" w:eastAsia="Open Sans" w:cs="Open Sans"/>
        <w:b/>
        <w:bCs/>
        <w:spacing w:val="-1"/>
        <w:w w:val="100"/>
        <w:sz w:val="24"/>
        <w:szCs w:val="24"/>
      </w:rPr>
    </w:lvl>
    <w:lvl w:ilvl="1">
      <w:start w:val="0"/>
      <w:numFmt w:val="bullet"/>
      <w:lvlText w:val="•"/>
      <w:lvlJc w:val="left"/>
      <w:pPr>
        <w:ind w:left="1792" w:hanging="240"/>
      </w:pPr>
      <w:rPr>
        <w:rFonts w:hint="default"/>
      </w:rPr>
    </w:lvl>
    <w:lvl w:ilvl="2">
      <w:start w:val="0"/>
      <w:numFmt w:val="bullet"/>
      <w:lvlText w:val="•"/>
      <w:lvlJc w:val="left"/>
      <w:pPr>
        <w:ind w:left="2805" w:hanging="240"/>
      </w:pPr>
      <w:rPr>
        <w:rFonts w:hint="default"/>
      </w:rPr>
    </w:lvl>
    <w:lvl w:ilvl="3">
      <w:start w:val="0"/>
      <w:numFmt w:val="bullet"/>
      <w:lvlText w:val="•"/>
      <w:lvlJc w:val="left"/>
      <w:pPr>
        <w:ind w:left="3817" w:hanging="240"/>
      </w:pPr>
      <w:rPr>
        <w:rFonts w:hint="default"/>
      </w:rPr>
    </w:lvl>
    <w:lvl w:ilvl="4">
      <w:start w:val="0"/>
      <w:numFmt w:val="bullet"/>
      <w:lvlText w:val="•"/>
      <w:lvlJc w:val="left"/>
      <w:pPr>
        <w:ind w:left="4830" w:hanging="240"/>
      </w:pPr>
      <w:rPr>
        <w:rFonts w:hint="default"/>
      </w:rPr>
    </w:lvl>
    <w:lvl w:ilvl="5">
      <w:start w:val="0"/>
      <w:numFmt w:val="bullet"/>
      <w:lvlText w:val="•"/>
      <w:lvlJc w:val="left"/>
      <w:pPr>
        <w:ind w:left="5842" w:hanging="240"/>
      </w:pPr>
      <w:rPr>
        <w:rFonts w:hint="default"/>
      </w:rPr>
    </w:lvl>
    <w:lvl w:ilvl="6">
      <w:start w:val="0"/>
      <w:numFmt w:val="bullet"/>
      <w:lvlText w:val="•"/>
      <w:lvlJc w:val="left"/>
      <w:pPr>
        <w:ind w:left="6855" w:hanging="240"/>
      </w:pPr>
      <w:rPr>
        <w:rFonts w:hint="default"/>
      </w:rPr>
    </w:lvl>
    <w:lvl w:ilvl="7">
      <w:start w:val="0"/>
      <w:numFmt w:val="bullet"/>
      <w:lvlText w:val="•"/>
      <w:lvlJc w:val="left"/>
      <w:pPr>
        <w:ind w:left="7867" w:hanging="240"/>
      </w:pPr>
      <w:rPr>
        <w:rFonts w:hint="default"/>
      </w:rPr>
    </w:lvl>
    <w:lvl w:ilvl="8">
      <w:start w:val="0"/>
      <w:numFmt w:val="bullet"/>
      <w:lvlText w:val="•"/>
      <w:lvlJc w:val="left"/>
      <w:pPr>
        <w:ind w:left="8880" w:hanging="240"/>
      </w:pPr>
      <w:rPr>
        <w:rFonts w:hint="default"/>
      </w:rPr>
    </w:lvl>
  </w:abstractNum>
  <w:abstractNum w:abstractNumId="0">
    <w:multiLevelType w:val="hybridMultilevel"/>
    <w:lvl w:ilvl="0">
      <w:start w:val="0"/>
      <w:numFmt w:val="bullet"/>
      <w:lvlText w:val="•"/>
      <w:lvlJc w:val="left"/>
      <w:pPr>
        <w:ind w:left="679" w:hanging="240"/>
      </w:pPr>
      <w:rPr>
        <w:rFonts w:hint="default" w:ascii="Open Sans" w:hAnsi="Open Sans" w:eastAsia="Open Sans" w:cs="Open Sans"/>
        <w:spacing w:val="-1"/>
        <w:w w:val="100"/>
        <w:sz w:val="24"/>
        <w:szCs w:val="24"/>
      </w:rPr>
    </w:lvl>
    <w:lvl w:ilvl="1">
      <w:start w:val="0"/>
      <w:numFmt w:val="bullet"/>
      <w:lvlText w:val="•"/>
      <w:lvlJc w:val="left"/>
      <w:pPr>
        <w:ind w:left="789" w:hanging="240"/>
      </w:pPr>
      <w:rPr>
        <w:rFonts w:hint="default" w:ascii="Open Sans" w:hAnsi="Open Sans" w:eastAsia="Open Sans" w:cs="Open Sans"/>
        <w:spacing w:val="-1"/>
        <w:w w:val="100"/>
        <w:sz w:val="24"/>
        <w:szCs w:val="24"/>
      </w:rPr>
    </w:lvl>
    <w:lvl w:ilvl="2">
      <w:start w:val="0"/>
      <w:numFmt w:val="bullet"/>
      <w:lvlText w:val="•"/>
      <w:lvlJc w:val="left"/>
      <w:pPr>
        <w:ind w:left="1885" w:hanging="240"/>
      </w:pPr>
      <w:rPr>
        <w:rFonts w:hint="default"/>
      </w:rPr>
    </w:lvl>
    <w:lvl w:ilvl="3">
      <w:start w:val="0"/>
      <w:numFmt w:val="bullet"/>
      <w:lvlText w:val="•"/>
      <w:lvlJc w:val="left"/>
      <w:pPr>
        <w:ind w:left="2990" w:hanging="240"/>
      </w:pPr>
      <w:rPr>
        <w:rFonts w:hint="default"/>
      </w:rPr>
    </w:lvl>
    <w:lvl w:ilvl="4">
      <w:start w:val="0"/>
      <w:numFmt w:val="bullet"/>
      <w:lvlText w:val="•"/>
      <w:lvlJc w:val="left"/>
      <w:pPr>
        <w:ind w:left="4095" w:hanging="240"/>
      </w:pPr>
      <w:rPr>
        <w:rFonts w:hint="default"/>
      </w:rPr>
    </w:lvl>
    <w:lvl w:ilvl="5">
      <w:start w:val="0"/>
      <w:numFmt w:val="bullet"/>
      <w:lvlText w:val="•"/>
      <w:lvlJc w:val="left"/>
      <w:pPr>
        <w:ind w:left="5200" w:hanging="240"/>
      </w:pPr>
      <w:rPr>
        <w:rFonts w:hint="default"/>
      </w:rPr>
    </w:lvl>
    <w:lvl w:ilvl="6">
      <w:start w:val="0"/>
      <w:numFmt w:val="bullet"/>
      <w:lvlText w:val="•"/>
      <w:lvlJc w:val="left"/>
      <w:pPr>
        <w:ind w:left="6305" w:hanging="240"/>
      </w:pPr>
      <w:rPr>
        <w:rFonts w:hint="default"/>
      </w:rPr>
    </w:lvl>
    <w:lvl w:ilvl="7">
      <w:start w:val="0"/>
      <w:numFmt w:val="bullet"/>
      <w:lvlText w:val="•"/>
      <w:lvlJc w:val="left"/>
      <w:pPr>
        <w:ind w:left="7410" w:hanging="240"/>
      </w:pPr>
      <w:rPr>
        <w:rFonts w:hint="default"/>
      </w:rPr>
    </w:lvl>
    <w:lvl w:ilvl="8">
      <w:start w:val="0"/>
      <w:numFmt w:val="bullet"/>
      <w:lvlText w:val="•"/>
      <w:lvlJc w:val="left"/>
      <w:pPr>
        <w:ind w:left="8515" w:hanging="240"/>
      </w:pPr>
      <w:rPr>
        <w:rFonts w:hint="default"/>
      </w:rPr>
    </w:lvl>
  </w:abstract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rPr>
  </w:style>
  <w:style w:styleId="BodyText" w:type="paragraph">
    <w:name w:val="Body Text"/>
    <w:basedOn w:val="Normal"/>
    <w:uiPriority w:val="1"/>
    <w:qFormat/>
    <w:pPr/>
    <w:rPr>
      <w:rFonts w:ascii="Open Sans" w:hAnsi="Open Sans" w:eastAsia="Open Sans" w:cs="Open Sans"/>
      <w:sz w:val="24"/>
      <w:szCs w:val="24"/>
    </w:rPr>
  </w:style>
  <w:style w:styleId="Heading1" w:type="paragraph">
    <w:name w:val="Heading 1"/>
    <w:basedOn w:val="Normal"/>
    <w:uiPriority w:val="1"/>
    <w:qFormat/>
    <w:pPr>
      <w:spacing w:before="100"/>
      <w:ind w:left="100"/>
      <w:outlineLvl w:val="1"/>
    </w:pPr>
    <w:rPr>
      <w:rFonts w:ascii="Open Sans" w:hAnsi="Open Sans" w:eastAsia="Open Sans" w:cs="Open Sans"/>
      <w:b/>
      <w:bCs/>
      <w:sz w:val="36"/>
      <w:szCs w:val="36"/>
    </w:rPr>
  </w:style>
  <w:style w:styleId="Heading2" w:type="paragraph">
    <w:name w:val="Heading 2"/>
    <w:basedOn w:val="Normal"/>
    <w:uiPriority w:val="1"/>
    <w:qFormat/>
    <w:pPr>
      <w:spacing w:before="100"/>
      <w:ind w:left="100"/>
      <w:outlineLvl w:val="2"/>
    </w:pPr>
    <w:rPr>
      <w:rFonts w:ascii="Open Sans" w:hAnsi="Open Sans" w:eastAsia="Open Sans" w:cs="Open Sans"/>
      <w:b/>
      <w:bCs/>
      <w:sz w:val="28"/>
      <w:szCs w:val="28"/>
    </w:rPr>
  </w:style>
  <w:style w:styleId="Heading3" w:type="paragraph">
    <w:name w:val="Heading 3"/>
    <w:basedOn w:val="Normal"/>
    <w:uiPriority w:val="1"/>
    <w:qFormat/>
    <w:pPr>
      <w:spacing w:before="248"/>
      <w:ind w:left="100"/>
      <w:outlineLvl w:val="3"/>
    </w:pPr>
    <w:rPr>
      <w:rFonts w:ascii="Open Sans" w:hAnsi="Open Sans" w:eastAsia="Open Sans" w:cs="Open Sans"/>
      <w:b/>
      <w:bCs/>
      <w:sz w:val="24"/>
      <w:szCs w:val="24"/>
    </w:rPr>
  </w:style>
  <w:style w:styleId="ListParagraph" w:type="paragraph">
    <w:name w:val="List Paragraph"/>
    <w:basedOn w:val="Normal"/>
    <w:uiPriority w:val="1"/>
    <w:qFormat/>
    <w:pPr>
      <w:ind w:left="660" w:hanging="240"/>
    </w:pPr>
    <w:rPr>
      <w:rFonts w:ascii="Open Sans" w:hAnsi="Open Sans" w:eastAsia="Open Sans" w:cs="Open Sans"/>
    </w:rPr>
  </w:style>
  <w:style w:styleId="TableParagraph" w:type="paragraph">
    <w:name w:val="Table Paragraph"/>
    <w:basedOn w:val="Normal"/>
    <w:uiPriority w:val="1"/>
    <w:qFormat/>
    <w:pPr/>
    <w:rPr>
      <w:rFonts w:ascii="Open Sans" w:hAnsi="Open Sans" w:eastAsia="Open Sans" w:cs="Open San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http://www.santander.co.uk/uk/business/borrowing-finance/business-loans" TargetMode="External"/><Relationship Id="rId16" Type="http://schemas.openxmlformats.org/officeDocument/2006/relationships/hyperlink" Target="http://www.santander.co.uk/info/business-banking/business-banking-loan-calculator" TargetMode="External"/><Relationship Id="rId17" Type="http://schemas.openxmlformats.org/officeDocument/2006/relationships/image" Target="media/image9.jpeg"/><Relationship Id="rId18" Type="http://schemas.openxmlformats.org/officeDocument/2006/relationships/hyperlink" Target="http://www.bbc.co.uk/programmes/profiles/hsz0Z9sRDbrgL6Bs6BLpdK/the-dragons" TargetMode="External"/><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hyperlink" Target="http://www.bbc.co.uk/news/business-36901214" TargetMode="External"/><Relationship Id="rId24" Type="http://schemas.openxmlformats.org/officeDocument/2006/relationships/footer" Target="footer4.xml"/><Relationship Id="rId25" Type="http://schemas.openxmlformats.org/officeDocument/2006/relationships/hyperlink" Target="http://www.sosmoothies.co.uk/" TargetMode="External"/><Relationship Id="rId26" Type="http://schemas.openxmlformats.org/officeDocument/2006/relationships/hyperlink" Target="http://www.ukbusinessgrants.org/articleview.php?id=313&amp;amp;t=e7000-government-start-up-loan-smooths-thin" TargetMode="External"/><Relationship Id="rId27" Type="http://schemas.openxmlformats.org/officeDocument/2006/relationships/hyperlink" Target="http://www.ukbusinessgrants.org/articleview.php?id=4&amp;amp;t=airbus-to-receive-e30-million-in-business-gra" TargetMode="External"/><Relationship Id="rId28" Type="http://schemas.openxmlformats.org/officeDocument/2006/relationships/hyperlink" Target="https://www.princes-trust.org.uk/help-for-young-people/support-starting-business?gclid=COSg6umXjdMCF" TargetMode="External"/><Relationship Id="rId29" Type="http://schemas.openxmlformats.org/officeDocument/2006/relationships/image" Target="media/image10.jpeg"/><Relationship Id="rId30" Type="http://schemas.openxmlformats.org/officeDocument/2006/relationships/footer" Target="footer5.xml"/><Relationship Id="rId31" Type="http://schemas.openxmlformats.org/officeDocument/2006/relationships/footer" Target="footer6.xml"/><Relationship Id="rId32" Type="http://schemas.openxmlformats.org/officeDocument/2006/relationships/image" Target="media/image11.png"/><Relationship Id="rId33" Type="http://schemas.openxmlformats.org/officeDocument/2006/relationships/hyperlink" Target="http://resource.download.wjec.co.uk.s3.amazonaws.com/vtc/2016-17/16-17_1-25/eng/unit1/calculating_contribution_and_breakeven.pdf" TargetMode="External"/><Relationship Id="rId34" Type="http://schemas.openxmlformats.org/officeDocument/2006/relationships/image" Target="media/image12.png"/><Relationship Id="rId35" Type="http://schemas.openxmlformats.org/officeDocument/2006/relationships/header" Target="header4.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hyperlink" Target="http://www.sportsdirectplc.com/" TargetMode="External"/><Relationship Id="rId39" Type="http://schemas.openxmlformats.org/officeDocument/2006/relationships/hyperlink" Target="http://resource.download.wjec.co.uk.s3.amazonaws.com/vtc/2016-17/16-17_1-25/eng/unit1/calculating%20costs.pdf" TargetMode="External"/><Relationship Id="rId40" Type="http://schemas.openxmlformats.org/officeDocument/2006/relationships/hyperlink" Target="http://resource.download.wjec.co.uk.s3.amazonaws.com/vtc/2016-17/16-17_1-25/eng/unit1/calculating_gross_profit_margin_and_net_profit_margin.pdf" TargetMode="External"/><Relationship Id="rId41" Type="http://schemas.openxmlformats.org/officeDocument/2006/relationships/header" Target="header5.xml"/><Relationship Id="rId42" Type="http://schemas.openxmlformats.org/officeDocument/2006/relationships/footer" Target="footer9.xml"/><Relationship Id="rId43" Type="http://schemas.openxmlformats.org/officeDocument/2006/relationships/footer" Target="footer10.xml"/><Relationship Id="rId44" Type="http://schemas.openxmlformats.org/officeDocument/2006/relationships/image" Target="media/image13.png"/><Relationship Id="rId45" Type="http://schemas.openxmlformats.org/officeDocument/2006/relationships/image" Target="media/image14.png"/><Relationship Id="rId46" Type="http://schemas.openxmlformats.org/officeDocument/2006/relationships/hyperlink" Target="http://www.bbc.co.uk/news/business-38661008" TargetMode="External"/><Relationship Id="rId47" Type="http://schemas.openxmlformats.org/officeDocument/2006/relationships/footer" Target="footer11.xml"/><Relationship Id="rId48" Type="http://schemas.openxmlformats.org/officeDocument/2006/relationships/image" Target="media/image15.jpeg"/><Relationship Id="rId49" Type="http://schemas.openxmlformats.org/officeDocument/2006/relationships/image" Target="media/image16.jpeg"/><Relationship Id="rId50" Type="http://schemas.openxmlformats.org/officeDocument/2006/relationships/image" Target="media/image17.jpeg"/><Relationship Id="rId51" Type="http://schemas.openxmlformats.org/officeDocument/2006/relationships/footer" Target="footer12.xml"/><Relationship Id="rId52" Type="http://schemas.openxmlformats.org/officeDocument/2006/relationships/hyperlink" Target="http://www.bbc.co.uk/news/business-26673698" TargetMode="External"/><Relationship Id="rId53" Type="http://schemas.openxmlformats.org/officeDocument/2006/relationships/hyperlink" Target="http://www.startuploans.co.uk/cash-flow-forecast-template/" TargetMode="External"/><Relationship Id="rId54" Type="http://schemas.openxmlformats.org/officeDocument/2006/relationships/hyperlink" Target="https://www.startuploans.co.uk/cash-flow-forecast-template/" TargetMode="External"/><Relationship Id="rId55" Type="http://schemas.openxmlformats.org/officeDocument/2006/relationships/image" Target="media/image18.png"/><Relationship Id="rId56" Type="http://schemas.openxmlformats.org/officeDocument/2006/relationships/header" Target="header6.xml"/><Relationship Id="rId57" Type="http://schemas.openxmlformats.org/officeDocument/2006/relationships/footer" Target="footer13.xml"/><Relationship Id="rId58" Type="http://schemas.openxmlformats.org/officeDocument/2006/relationships/footer" Target="footer14.xml"/><Relationship Id="rId59" Type="http://schemas.openxmlformats.org/officeDocument/2006/relationships/hyperlink" Target="http://www.bbc.co.uk/news/business-36466846" TargetMode="External"/><Relationship Id="rId60" Type="http://schemas.openxmlformats.org/officeDocument/2006/relationships/hyperlink" Target="http://resource.download.wjec.co.uk.s3.amazonaws.com/vtc/2016-17/16-17_1-25/eng/unit1/constructing_a_cash_flow_forcast.pdf" TargetMode="External"/><Relationship Id="rId61" Type="http://schemas.openxmlformats.org/officeDocument/2006/relationships/image" Target="media/image19.jpeg"/><Relationship Id="rId62" Type="http://schemas.openxmlformats.org/officeDocument/2006/relationships/footer" Target="footer15.xml"/><Relationship Id="rId63" Type="http://schemas.openxmlformats.org/officeDocument/2006/relationships/hyperlink" Target="http://www.bbc.co.uk/news/business-39082280" TargetMode="External"/><Relationship Id="rId64" Type="http://schemas.openxmlformats.org/officeDocument/2006/relationships/image" Target="media/image20.jpeg"/><Relationship Id="rId65" Type="http://schemas.openxmlformats.org/officeDocument/2006/relationships/footer" Target="footer16.xml"/><Relationship Id="rId66" Type="http://schemas.openxmlformats.org/officeDocument/2006/relationships/hyperlink" Target="http://www.bbc.co.uk/news/business-37182648" TargetMode="External"/><Relationship Id="rId67" Type="http://schemas.openxmlformats.org/officeDocument/2006/relationships/hyperlink" Target="http://bit.ly/2gMudo2" TargetMode="Externa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2017-09-01T13:02:08Z</dcterms:created>
  <dcterms:modified xsi:type="dcterms:W3CDTF">2017-09-01T13:02:08Z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2017-09-01T00:00:00Z</vt:filetime>
  </property>
  <property fmtid="{D5CDD505-2E9C-101B-9397-08002B2CF9AE}" pid="3" name="Creator">
    <vt:lpwstr>Adobe InDesign CC 2017 (Windows)</vt:lpwstr>
  </property>
  <property fmtid="{D5CDD505-2E9C-101B-9397-08002B2CF9AE}" pid="4" name="LastSaved">
    <vt:filetime>2017-09-01T00:00:00Z</vt:filetime>
  </property>
</Properties>
</file>