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FEBB" w14:textId="77777777" w:rsidR="00714FAD" w:rsidRDefault="00714FAD" w:rsidP="00714FAD">
      <w:pPr>
        <w:pStyle w:val="MAINHEADER"/>
      </w:pPr>
      <w:bookmarkStart w:id="0" w:name="_GoBack"/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65683" wp14:editId="1621C14D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495300</wp:posOffset>
                </wp:positionV>
                <wp:extent cx="6315075" cy="2581275"/>
                <wp:effectExtent l="19050" t="0" r="28575" b="1152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581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9EC61" id="Rectangle 2" o:spid="_x0000_s1026" style="position:absolute;margin-left:-26.25pt;margin-top:39pt;width:497.25pt;height:20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" fillcolor="#dbe5f1 [660]" stroked="f" strokeweight="2pt"/>
            </w:pict>
          </mc:Fallback>
        </mc:AlternateContent>
      </w:r>
      <w:bookmarkEnd w:id="0"/>
      <w:r w:rsidR="00897CAB">
        <w:t>Experiment</w:t>
      </w:r>
    </w:p>
    <w:p w14:paraId="11F64A57" w14:textId="77777777" w:rsidR="00714FAD" w:rsidRPr="0056103A" w:rsidRDefault="00714FAD" w:rsidP="00714FAD">
      <w:pPr>
        <w:spacing w:befor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8EAF91" w14:textId="77777777" w:rsidR="00897CAB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FF510B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 psychologist conducted a natural experiment to investigate if exam stress was linked to illness.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FF510B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The researcher asked a self-selected (volunteer) sample of university students to estimate how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FF510B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many days of illness they had during May (just before the start of their exams) and how many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FF510B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days of illness they had during July (after the end of their exams). The psychologist calculated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FF510B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the mode for the number of days ill in May and the mode for the number of days ill in July and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FF510B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presented them in the table below:</w:t>
      </w:r>
    </w:p>
    <w:p w14:paraId="6CF21DD9" w14:textId="77777777" w:rsidR="00897CAB" w:rsidRPr="00FF510B" w:rsidRDefault="00897CAB" w:rsidP="00897CAB">
      <w:pPr>
        <w:tabs>
          <w:tab w:val="left" w:pos="8003"/>
        </w:tabs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ab/>
      </w:r>
    </w:p>
    <w:p w14:paraId="1F6FF54F" w14:textId="77777777" w:rsidR="00897CAB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i/>
          <w:iCs/>
          <w:color w:val="231F20"/>
          <w:spacing w:val="-1"/>
          <w:w w:val="105"/>
          <w:sz w:val="23"/>
          <w:szCs w:val="23"/>
        </w:rPr>
      </w:pPr>
      <w:r w:rsidRPr="00FF510B">
        <w:rPr>
          <w:rFonts w:ascii="Times New Roman" w:eastAsia="Times New Roman" w:hAnsi="Times New Roman"/>
          <w:i/>
          <w:iCs/>
          <w:color w:val="231F20"/>
          <w:spacing w:val="-1"/>
          <w:w w:val="105"/>
          <w:sz w:val="23"/>
          <w:szCs w:val="23"/>
        </w:rPr>
        <w:t>Fig 1. Table showing the modal scores for the number of days ill in May and July</w:t>
      </w:r>
    </w:p>
    <w:p w14:paraId="2522ABB2" w14:textId="77777777" w:rsidR="00897CAB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i/>
          <w:iCs/>
          <w:color w:val="231F20"/>
          <w:spacing w:val="-1"/>
          <w:w w:val="105"/>
          <w:sz w:val="23"/>
          <w:szCs w:val="23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897CAB" w:rsidRPr="00FF510B" w14:paraId="760C137A" w14:textId="77777777" w:rsidTr="00EF2B2C">
        <w:tc>
          <w:tcPr>
            <w:tcW w:w="4621" w:type="dxa"/>
          </w:tcPr>
          <w:p w14:paraId="3E2196E4" w14:textId="77777777" w:rsidR="00897CAB" w:rsidRPr="00FF510B" w:rsidRDefault="00897CAB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 w:rsidRPr="00FF510B"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  <w:t>Mode for the number of days ill in May</w:t>
            </w:r>
          </w:p>
        </w:tc>
        <w:tc>
          <w:tcPr>
            <w:tcW w:w="4621" w:type="dxa"/>
          </w:tcPr>
          <w:p w14:paraId="29A690C1" w14:textId="77777777" w:rsidR="00897CAB" w:rsidRPr="00FF510B" w:rsidRDefault="00897CAB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 w:rsidRPr="00FF510B"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  <w:t>Mode for number of days ill in July</w:t>
            </w:r>
          </w:p>
        </w:tc>
      </w:tr>
      <w:tr w:rsidR="00897CAB" w14:paraId="30D8D28C" w14:textId="77777777" w:rsidTr="00EF2B2C">
        <w:tc>
          <w:tcPr>
            <w:tcW w:w="4621" w:type="dxa"/>
          </w:tcPr>
          <w:p w14:paraId="48542794" w14:textId="77777777" w:rsidR="00897CAB" w:rsidRDefault="00897CAB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3</w:t>
            </w:r>
          </w:p>
        </w:tc>
        <w:tc>
          <w:tcPr>
            <w:tcW w:w="4621" w:type="dxa"/>
          </w:tcPr>
          <w:p w14:paraId="5F7F4722" w14:textId="77777777" w:rsidR="00897CAB" w:rsidRDefault="00897CAB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1</w:t>
            </w:r>
          </w:p>
        </w:tc>
      </w:tr>
    </w:tbl>
    <w:p w14:paraId="09120D9E" w14:textId="77777777" w:rsidR="00897CAB" w:rsidRPr="00FF510B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i/>
          <w:iCs/>
          <w:color w:val="231F20"/>
          <w:spacing w:val="-1"/>
          <w:w w:val="105"/>
          <w:sz w:val="23"/>
          <w:szCs w:val="23"/>
        </w:rPr>
      </w:pPr>
    </w:p>
    <w:p w14:paraId="14A12830" w14:textId="77777777" w:rsidR="00897CAB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058F7F59" w14:textId="77777777" w:rsidR="00897CAB" w:rsidRPr="00084E37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(PY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2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, </w:t>
      </w:r>
      <w:proofErr w:type="gramStart"/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J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une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</w:t>
      </w:r>
      <w:proofErr w:type="gramEnd"/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201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6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)</w:t>
      </w:r>
    </w:p>
    <w:p w14:paraId="6D153EDD" w14:textId="77777777" w:rsidR="00714FAD" w:rsidRPr="00084E37" w:rsidRDefault="00714FAD" w:rsidP="00714FAD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center" w:tblpY="501"/>
        <w:tblW w:w="9889" w:type="dxa"/>
        <w:tblInd w:w="0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889"/>
      </w:tblGrid>
      <w:tr w:rsidR="00714FAD" w14:paraId="67443E20" w14:textId="77777777" w:rsidTr="00714FAD">
        <w:trPr>
          <w:trHeight w:val="10055"/>
        </w:trPr>
        <w:tc>
          <w:tcPr>
            <w:tcW w:w="9889" w:type="dxa"/>
            <w:tcBorders>
              <w:top w:val="dotted" w:sz="4" w:space="0" w:color="31849B" w:themeColor="accent5" w:themeShade="BF"/>
              <w:left w:val="dotted" w:sz="4" w:space="0" w:color="31849B" w:themeColor="accent5" w:themeShade="BF"/>
              <w:bottom w:val="dotted" w:sz="4" w:space="0" w:color="31849B" w:themeColor="accent5" w:themeShade="BF"/>
              <w:right w:val="dotted" w:sz="4" w:space="0" w:color="31849B" w:themeColor="accent5" w:themeShade="BF"/>
            </w:tcBorders>
          </w:tcPr>
          <w:p w14:paraId="631993B4" w14:textId="77777777" w:rsidR="00714FAD" w:rsidRPr="00BA6F17" w:rsidRDefault="00714FAD" w:rsidP="00714FAD">
            <w:pPr>
              <w:rPr>
                <w:rFonts w:ascii="Arial" w:hAnsi="Arial" w:cs="Arial"/>
              </w:rPr>
            </w:pPr>
          </w:p>
        </w:tc>
      </w:tr>
    </w:tbl>
    <w:p w14:paraId="40103461" w14:textId="77777777" w:rsidR="0031191B" w:rsidRDefault="0031191B"/>
    <w:sectPr w:rsidR="00311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246B" w14:textId="77777777" w:rsidR="00E965D5" w:rsidRDefault="00E965D5" w:rsidP="00E965D5">
      <w:r>
        <w:separator/>
      </w:r>
    </w:p>
  </w:endnote>
  <w:endnote w:type="continuationSeparator" w:id="0">
    <w:p w14:paraId="26A51FDD" w14:textId="77777777" w:rsidR="00E965D5" w:rsidRDefault="00E965D5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4145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EDCA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4EF2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006AE" w14:textId="77777777" w:rsidR="00E965D5" w:rsidRDefault="00E965D5" w:rsidP="00E965D5">
      <w:r>
        <w:separator/>
      </w:r>
    </w:p>
  </w:footnote>
  <w:footnote w:type="continuationSeparator" w:id="0">
    <w:p w14:paraId="42B0D8E2" w14:textId="77777777" w:rsidR="00E965D5" w:rsidRDefault="00E965D5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E1B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FF7B" w14:textId="77777777" w:rsidR="00E965D5" w:rsidRDefault="004723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5E01783" wp14:editId="20F2CF3D">
          <wp:simplePos x="0" y="0"/>
          <wp:positionH relativeFrom="column">
            <wp:posOffset>4847342</wp:posOffset>
          </wp:positionH>
          <wp:positionV relativeFrom="paragraph">
            <wp:posOffset>-247650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52F5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C69"/>
    <w:rsid w:val="00281C69"/>
    <w:rsid w:val="0031191B"/>
    <w:rsid w:val="0047236D"/>
    <w:rsid w:val="005906E8"/>
    <w:rsid w:val="00714FAD"/>
    <w:rsid w:val="00897CAB"/>
    <w:rsid w:val="00A3594D"/>
    <w:rsid w:val="00BA6F17"/>
    <w:rsid w:val="00E24744"/>
    <w:rsid w:val="00E9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69BD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3" ma:contentTypeDescription="Create a new document." ma:contentTypeScope="" ma:versionID="49a38fa1476b8218ec00c21c3257f95e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ced616e7f0de1d614103f9cc53ab7d0d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Props1.xml><?xml version="1.0" encoding="utf-8"?>
<ds:datastoreItem xmlns:ds="http://schemas.openxmlformats.org/officeDocument/2006/customXml" ds:itemID="{58E96DA6-06D1-4D46-BCA5-20464D7F20F1}"/>
</file>

<file path=customXml/itemProps2.xml><?xml version="1.0" encoding="utf-8"?>
<ds:datastoreItem xmlns:ds="http://schemas.openxmlformats.org/officeDocument/2006/customXml" ds:itemID="{DBFD0441-21C1-4E26-82D4-1A913C76D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D456A-5A3C-4E5C-8D0F-8978BF53C93C}">
  <ds:schemaRefs>
    <ds:schemaRef ds:uri="411c029e-41ee-46dc-abf3-fc2aae349cc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622258f-8909-462f-be52-d4a4cefd438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Dodge, Rachel</cp:lastModifiedBy>
  <cp:revision>2</cp:revision>
  <dcterms:created xsi:type="dcterms:W3CDTF">2020-01-28T09:35:00Z</dcterms:created>
  <dcterms:modified xsi:type="dcterms:W3CDTF">2020-01-28T09:35:00Z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